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081BA" w14:textId="77777777" w:rsidR="00FE4CF9" w:rsidRDefault="00FE4CF9" w:rsidP="00FE4CF9">
      <w:pPr>
        <w:rPr>
          <w:b/>
          <w:bCs/>
          <w:sz w:val="28"/>
          <w:szCs w:val="28"/>
        </w:rPr>
      </w:pPr>
      <w:r>
        <w:rPr>
          <w:b/>
          <w:bCs/>
          <w:sz w:val="28"/>
          <w:szCs w:val="28"/>
        </w:rPr>
        <w:t>Mandatory Provision Checklist</w:t>
      </w:r>
    </w:p>
    <w:p w14:paraId="3DCD1DFF" w14:textId="1EB8D929" w:rsidR="00070A88" w:rsidRDefault="00FE4CF9">
      <w:pPr>
        <w:rPr>
          <w:b/>
          <w:bCs/>
          <w:sz w:val="28"/>
          <w:szCs w:val="28"/>
        </w:rPr>
      </w:pPr>
      <w:r w:rsidRPr="00081541">
        <w:rPr>
          <w:b/>
          <w:bCs/>
          <w:sz w:val="28"/>
          <w:szCs w:val="28"/>
        </w:rPr>
        <w:t>New for 2024</w:t>
      </w:r>
    </w:p>
    <w:p w14:paraId="1DC77B7E" w14:textId="114DACAC" w:rsidR="00AE2F70" w:rsidRDefault="00AE2F70">
      <w:pPr>
        <w:rPr>
          <w:b/>
          <w:bCs/>
          <w:sz w:val="28"/>
          <w:szCs w:val="28"/>
        </w:rPr>
      </w:pPr>
      <w:r>
        <w:rPr>
          <w:b/>
          <w:bCs/>
          <w:sz w:val="28"/>
          <w:szCs w:val="28"/>
        </w:rPr>
        <w:t xml:space="preserve">Changes to </w:t>
      </w:r>
      <w:r w:rsidRPr="00F53E17">
        <w:rPr>
          <w:b/>
          <w:bCs/>
          <w:sz w:val="28"/>
          <w:szCs w:val="28"/>
        </w:rPr>
        <w:t>Model Rules and Regulations for an MLS</w:t>
      </w:r>
      <w:r>
        <w:rPr>
          <w:b/>
          <w:bCs/>
          <w:sz w:val="28"/>
          <w:szCs w:val="28"/>
        </w:rPr>
        <w:t xml:space="preserve"> (</w:t>
      </w:r>
      <w:r w:rsidRPr="00F53E17">
        <w:rPr>
          <w:b/>
          <w:bCs/>
          <w:sz w:val="28"/>
          <w:szCs w:val="28"/>
        </w:rPr>
        <w:t>Part Three, C and F</w:t>
      </w:r>
      <w:r>
        <w:rPr>
          <w:b/>
          <w:bCs/>
          <w:sz w:val="28"/>
          <w:szCs w:val="28"/>
        </w:rPr>
        <w:t>)</w:t>
      </w:r>
    </w:p>
    <w:p w14:paraId="10A1BB6D" w14:textId="77777777" w:rsidR="00DC26E8" w:rsidRPr="007C7272" w:rsidRDefault="00DC26E8" w:rsidP="008C637A">
      <w:pPr>
        <w:pStyle w:val="ListParagraph"/>
        <w:numPr>
          <w:ilvl w:val="0"/>
          <w:numId w:val="7"/>
        </w:numPr>
        <w:rPr>
          <w:b/>
          <w:bCs/>
        </w:rPr>
      </w:pPr>
      <w:r w:rsidRPr="007C7272">
        <w:rPr>
          <w:b/>
          <w:bCs/>
        </w:rPr>
        <w:t>Section 1 Listing Procedures</w:t>
      </w:r>
    </w:p>
    <w:p w14:paraId="27A00689" w14:textId="77777777" w:rsidR="00DC26E8" w:rsidRDefault="00DC26E8" w:rsidP="00DC26E8">
      <w:pPr>
        <w:ind w:left="720"/>
      </w:pPr>
      <w:r>
        <w:t>Listings of real or personal property of the following types, which are listed subject to a real estate broker’s license, and are located within the service area of the multiple listing service, and are taken by Participants on (indicate form[s] of listing[s] accepted by the Service — See Notes 1 and 2) shall be delivered to the multiple listing service within _____ (usually 48) hours after all necessary signatures of seller(s) have been obtained: (Amended 11/17)</w:t>
      </w:r>
    </w:p>
    <w:p w14:paraId="4127899D" w14:textId="77777777" w:rsidR="00DC26E8" w:rsidRDefault="00DC26E8" w:rsidP="00DC26E8">
      <w:pPr>
        <w:spacing w:after="0"/>
        <w:ind w:left="720"/>
      </w:pPr>
      <w:r>
        <w:t xml:space="preserve">a. single family homes for sale or exchange </w:t>
      </w:r>
    </w:p>
    <w:p w14:paraId="24D72FB1" w14:textId="77777777" w:rsidR="00DC26E8" w:rsidRDefault="00DC26E8" w:rsidP="00DC26E8">
      <w:pPr>
        <w:spacing w:after="0"/>
        <w:ind w:left="720"/>
      </w:pPr>
      <w:r>
        <w:t xml:space="preserve">b. vacant lots and acreage for sale or exchange </w:t>
      </w:r>
    </w:p>
    <w:p w14:paraId="6E4D631A" w14:textId="77777777" w:rsidR="00DC26E8" w:rsidRDefault="00DC26E8" w:rsidP="00DC26E8">
      <w:pPr>
        <w:spacing w:after="0"/>
        <w:ind w:left="720"/>
      </w:pPr>
      <w:r>
        <w:t xml:space="preserve">c. two-family, three-family, and four-family residential buildings for sale or exchange </w:t>
      </w:r>
    </w:p>
    <w:p w14:paraId="29DFD96D" w14:textId="77777777" w:rsidR="00DC26E8" w:rsidRDefault="00DC26E8" w:rsidP="00DC26E8">
      <w:pPr>
        <w:spacing w:after="0"/>
        <w:ind w:left="720"/>
      </w:pPr>
    </w:p>
    <w:p w14:paraId="0BA5038B" w14:textId="77777777" w:rsidR="00DC26E8" w:rsidRDefault="00DC26E8" w:rsidP="00DC26E8">
      <w:pPr>
        <w:ind w:left="720"/>
      </w:pPr>
      <w:r w:rsidRPr="00F851B2">
        <w:rPr>
          <w:b/>
          <w:bCs/>
        </w:rPr>
        <w:t>Note 1:</w:t>
      </w:r>
      <w:r>
        <w:t xml:space="preserve"> The multiple listing service shall not require a Participant to submit listings on a form other than the form the Participant individually chooses to utilize provided the listing is of a type accepted by the service, although a property data form may be required as approved by the multiple listing service.</w:t>
      </w:r>
    </w:p>
    <w:p w14:paraId="54858FE9" w14:textId="77777777" w:rsidR="00DC26E8" w:rsidRDefault="00DC26E8" w:rsidP="00DC26E8">
      <w:pPr>
        <w:ind w:left="720"/>
      </w:pPr>
      <w:r>
        <w:t xml:space="preserve">However, the multiple listing service, through its legal counsel: </w:t>
      </w:r>
    </w:p>
    <w:p w14:paraId="22EEC220" w14:textId="77777777" w:rsidR="00DC26E8" w:rsidRDefault="00DC26E8" w:rsidP="00DC26E8">
      <w:pPr>
        <w:ind w:left="720"/>
      </w:pPr>
      <w:r>
        <w:t xml:space="preserve">• may reserve the right to refuse to accept a listing form which fails to adequately protect the interests of the public and the Participants </w:t>
      </w:r>
    </w:p>
    <w:p w14:paraId="3C9A0F5B" w14:textId="77777777" w:rsidR="00DC26E8" w:rsidRDefault="00DC26E8" w:rsidP="00DC26E8">
      <w:pPr>
        <w:ind w:left="720"/>
      </w:pPr>
      <w:r>
        <w:t xml:space="preserve">• assure that no listing form filed with the multiple listing service establishes, directly or indirectly, any contractual relationship between the multiple listing service and the client (buyer or seller) </w:t>
      </w:r>
    </w:p>
    <w:p w14:paraId="7D4BE5B4" w14:textId="0539D70E" w:rsidR="00DC26E8" w:rsidRDefault="00DC26E8" w:rsidP="006B6E2B">
      <w:pPr>
        <w:ind w:left="720"/>
      </w:pPr>
      <w:r>
        <w:t>The multiple listing service shall accept exclusive right-to-sell listing contracts and exclusive agency listing contracts, and may accept other forms of agreement which make it possible for the listing broker to cooperate with other Participants of the multiple listing service acting as subagents, buyer agents, or both. (Amende</w:t>
      </w:r>
      <w:r w:rsidR="0074422A">
        <w:t>d 8/24</w:t>
      </w:r>
      <w:r>
        <w:t xml:space="preserve">) </w:t>
      </w:r>
    </w:p>
    <w:p w14:paraId="63B82DD0" w14:textId="77777777" w:rsidR="00DC26E8" w:rsidRDefault="00DC26E8" w:rsidP="00DC26E8">
      <w:pPr>
        <w:pStyle w:val="ListParagraph"/>
        <w:ind w:left="1260"/>
      </w:pPr>
    </w:p>
    <w:p w14:paraId="2BC2757B" w14:textId="77777777" w:rsidR="00DC26E8" w:rsidRDefault="00DC26E8" w:rsidP="006B6E2B">
      <w:pPr>
        <w:ind w:left="720"/>
      </w:pPr>
      <w:r>
        <w:t xml:space="preserve">The listing agreement must include the seller’s written authorization to submit the agreement to the multiple listing service. (Amended 11/96) </w:t>
      </w:r>
    </w:p>
    <w:p w14:paraId="5E21BF42" w14:textId="77777777" w:rsidR="00DC26E8" w:rsidRDefault="00DC26E8" w:rsidP="00DC26E8">
      <w:pPr>
        <w:pStyle w:val="ListParagraph"/>
        <w:ind w:left="1260"/>
      </w:pPr>
    </w:p>
    <w:p w14:paraId="4FB31D12" w14:textId="77777777" w:rsidR="00DC26E8" w:rsidRDefault="00DC26E8" w:rsidP="006B6E2B">
      <w:pPr>
        <w:pStyle w:val="ListParagraph"/>
      </w:pPr>
      <w:r>
        <w:t xml:space="preserve">The different types of listing agreements include: </w:t>
      </w:r>
    </w:p>
    <w:p w14:paraId="256F0A11" w14:textId="77777777" w:rsidR="00DC26E8" w:rsidRDefault="00DC26E8" w:rsidP="006B6E2B">
      <w:pPr>
        <w:ind w:firstLine="720"/>
      </w:pPr>
      <w:r>
        <w:t xml:space="preserve">• exclusive right-to-sell </w:t>
      </w:r>
      <w:r>
        <w:tab/>
        <w:t xml:space="preserve">• open </w:t>
      </w:r>
    </w:p>
    <w:p w14:paraId="2FE1EF71" w14:textId="77777777" w:rsidR="00DC26E8" w:rsidRDefault="00DC26E8" w:rsidP="006B6E2B">
      <w:pPr>
        <w:ind w:firstLine="720"/>
      </w:pPr>
      <w:r>
        <w:t xml:space="preserve">• exclusive agency </w:t>
      </w:r>
      <w:r>
        <w:tab/>
      </w:r>
      <w:r>
        <w:tab/>
        <w:t>• net</w:t>
      </w:r>
    </w:p>
    <w:p w14:paraId="09AB7D8C" w14:textId="11B79A23" w:rsidR="00DC26E8" w:rsidRDefault="00DC26E8" w:rsidP="00DC26E8">
      <w:pPr>
        <w:ind w:left="720"/>
      </w:pPr>
      <w:r>
        <w:lastRenderedPageBreak/>
        <w:t xml:space="preserve">The service may not accept </w:t>
      </w:r>
      <w:r w:rsidRPr="005214F4">
        <w:rPr>
          <w:b/>
          <w:bCs/>
        </w:rPr>
        <w:t>net listings</w:t>
      </w:r>
      <w:r>
        <w:t xml:space="preserve"> because they are deemed unethical and, in most states, illegal. </w:t>
      </w:r>
      <w:r w:rsidRPr="005214F4">
        <w:rPr>
          <w:b/>
          <w:bCs/>
        </w:rPr>
        <w:t>Open listings</w:t>
      </w:r>
      <w:r>
        <w:t xml:space="preserve"> are not accepted, except where required by law, because of the inherent nature of an open listing. </w:t>
      </w:r>
      <w:r w:rsidRPr="0074422A">
        <w:t>Cooperation is the obligation to share information on listed property and to make property available to other brokers for showing to prospective purchasers and tenants when it is in the best interests of their clients. Cooperation is</w:t>
      </w:r>
      <w:r>
        <w:t xml:space="preserve"> the obligation to share information on listed property and to make property available to other brokers for showing to prospective purchasers and tenants when it is in the best interests of their clients (Amended</w:t>
      </w:r>
      <w:r w:rsidR="0074422A">
        <w:t xml:space="preserve"> 8/24</w:t>
      </w:r>
      <w:r>
        <w:t>)</w:t>
      </w:r>
    </w:p>
    <w:p w14:paraId="12FC1FE1" w14:textId="22774B5E" w:rsidR="00DC26E8" w:rsidRDefault="00DC26E8" w:rsidP="00DC26E8">
      <w:pPr>
        <w:ind w:left="720"/>
      </w:pPr>
      <w:r>
        <w:t xml:space="preserve">The </w:t>
      </w:r>
      <w:r w:rsidRPr="00BC5E1C">
        <w:rPr>
          <w:b/>
          <w:bCs/>
        </w:rPr>
        <w:t>exclusive right-to-sell</w:t>
      </w:r>
      <w:r>
        <w:t xml:space="preserve"> listing is the form of </w:t>
      </w:r>
      <w:r w:rsidRPr="00B015A1">
        <w:t>listing where the seller authorizes exclusive authorization to the listing broker to cooperate with other brokers in the sale of the property.</w:t>
      </w:r>
      <w:r>
        <w:t xml:space="preserve"> </w:t>
      </w:r>
      <w:r w:rsidRPr="003E327C">
        <w:t>(Amended</w:t>
      </w:r>
      <w:r w:rsidR="00B015A1">
        <w:t xml:space="preserve"> 8/24</w:t>
      </w:r>
      <w:r w:rsidRPr="003E327C">
        <w:t>)</w:t>
      </w:r>
    </w:p>
    <w:p w14:paraId="6D5FC12B" w14:textId="77777777" w:rsidR="00DC26E8" w:rsidRDefault="00DC26E8" w:rsidP="00DC26E8">
      <w:pPr>
        <w:ind w:left="720"/>
      </w:pPr>
      <w:r>
        <w:t xml:space="preserve">The </w:t>
      </w:r>
      <w:r w:rsidRPr="006B6E2B">
        <w:rPr>
          <w:b/>
          <w:bCs/>
        </w:rPr>
        <w:t>exclusive agency</w:t>
      </w:r>
      <w:r>
        <w:t xml:space="preserve"> listing also authorizes the listing broker, </w:t>
      </w:r>
      <w:r w:rsidRPr="00AE6707">
        <w:t>as exclusive agent, to</w:t>
      </w:r>
      <w:r>
        <w:t xml:space="preserve"> </w:t>
      </w:r>
      <w:r w:rsidRPr="00AE6707">
        <w:t>cooperate</w:t>
      </w:r>
      <w:r>
        <w:t xml:space="preserve"> </w:t>
      </w:r>
      <w:r w:rsidRPr="00AE6707">
        <w:t>with other brokers in the sale of the property</w:t>
      </w:r>
      <w:r>
        <w:t xml:space="preserve"> but also reserves to the seller the general right to sell the property on an unlimited or restrictive basis. </w:t>
      </w:r>
    </w:p>
    <w:p w14:paraId="0D8284F0" w14:textId="77777777" w:rsidR="00DC26E8" w:rsidRDefault="00DC26E8" w:rsidP="00DC26E8">
      <w:pPr>
        <w:ind w:left="720"/>
      </w:pPr>
      <w:r>
        <w:t xml:space="preserve">Exclusive agency listings and exclusive right-to-sell listings with named prospects exempt should be clearly distinguished by a simple designation such as a code or symbol from exclusive right-to-sell listings with no named prospects exempt, since they can present special risks of procuring cause controversies and administrative problems not posed by exclusive right-to- sell listings with no named prospects exempt. Care should be exercised to ensure that different codes or symbols are used to denote exclusive agency and exclusive right-to-sell listings with prospect reservations. (Amended 4/92) </w:t>
      </w:r>
    </w:p>
    <w:p w14:paraId="63329778" w14:textId="77777777" w:rsidR="00DC26E8" w:rsidRDefault="00DC26E8" w:rsidP="00DC26E8">
      <w:pPr>
        <w:ind w:left="720"/>
      </w:pPr>
      <w:r w:rsidRPr="00116F1A">
        <w:rPr>
          <w:b/>
          <w:bCs/>
        </w:rPr>
        <w:t>Note 2:</w:t>
      </w:r>
      <w:r>
        <w:t xml:space="preserve"> A multiple listing service does not regulate the type of listings its members may take. This does not mean that a multiple listing service must accept every type of listing. The multiple listing service shall decline to accept open listings (except where acceptance is required by law) and net listings, and it may limit its service to listings of certain kinds of property. But, if it chooses to limit the kind of listings it will accept, it shall leave its members free to accept such listings to be handled outside the multiple listing </w:t>
      </w:r>
      <w:r w:rsidRPr="00956085">
        <w:t>service.</w:t>
      </w:r>
    </w:p>
    <w:p w14:paraId="21E58263" w14:textId="77777777" w:rsidR="007C7272" w:rsidRDefault="00DC26E8" w:rsidP="007C7272">
      <w:pPr>
        <w:ind w:left="720"/>
      </w:pPr>
      <w:r w:rsidRPr="00116F1A">
        <w:rPr>
          <w:b/>
          <w:bCs/>
        </w:rPr>
        <w:t>Note 3:</w:t>
      </w:r>
      <w:r>
        <w:t xml:space="preserve"> A multiple listing service may, as a matter of local option, accept exclusively listed property that is subject to auction. If such listings do not show a listed price, they may be included in a separate section of the MLS compilation of current listings. </w:t>
      </w:r>
      <w:r w:rsidRPr="00283535">
        <w:rPr>
          <w:b/>
          <w:bCs/>
          <w:color w:val="FF0000"/>
        </w:rPr>
        <w:t>M</w:t>
      </w:r>
    </w:p>
    <w:p w14:paraId="7024ECD8" w14:textId="7CC7E2AF" w:rsidR="00DC26E8" w:rsidRPr="007C7272" w:rsidRDefault="00DC26E8" w:rsidP="008C637A">
      <w:pPr>
        <w:pStyle w:val="ListParagraph"/>
        <w:numPr>
          <w:ilvl w:val="0"/>
          <w:numId w:val="8"/>
        </w:numPr>
      </w:pPr>
      <w:r w:rsidRPr="007C7272">
        <w:rPr>
          <w:b/>
          <w:bCs/>
        </w:rPr>
        <w:t>Section 4.6</w:t>
      </w:r>
      <w:r w:rsidR="007C7272" w:rsidRPr="007C7272">
        <w:rPr>
          <w:b/>
          <w:bCs/>
        </w:rPr>
        <w:t xml:space="preserve"> </w:t>
      </w:r>
      <w:r w:rsidRPr="007C7272">
        <w:rPr>
          <w:b/>
          <w:bCs/>
        </w:rPr>
        <w:t xml:space="preserve"> No Filtering of Listings</w:t>
      </w:r>
    </w:p>
    <w:p w14:paraId="0ECA12A3" w14:textId="784FA27A" w:rsidR="007C7272" w:rsidRDefault="00DC26E8" w:rsidP="007C7272">
      <w:pPr>
        <w:ind w:left="720"/>
      </w:pPr>
      <w:r w:rsidRPr="008C7D3C">
        <w:t>Participants and Subscribers must not filter out or restrict MLS listings that are communicated to customers or clients based on the existence or level of compensation offered to the cooperating broker or the name of a brokerage or agent.</w:t>
      </w:r>
      <w:r w:rsidR="004E352E">
        <w:t xml:space="preserve"> </w:t>
      </w:r>
      <w:r w:rsidR="004E352E" w:rsidRPr="006B6E2B">
        <w:rPr>
          <w:i/>
          <w:iCs/>
        </w:rPr>
        <w:t>(Adopted 11/24)</w:t>
      </w:r>
      <w:r w:rsidRPr="008C7D3C">
        <w:t xml:space="preserve"> </w:t>
      </w:r>
      <w:r w:rsidRPr="008C7D3C">
        <w:rPr>
          <w:b/>
          <w:bCs/>
          <w:color w:val="FF0000"/>
        </w:rPr>
        <w:t>M</w:t>
      </w:r>
    </w:p>
    <w:p w14:paraId="3AF0995F" w14:textId="48736A84" w:rsidR="00DC26E8" w:rsidRPr="007C7272" w:rsidRDefault="00DC26E8" w:rsidP="008C637A">
      <w:pPr>
        <w:pStyle w:val="ListParagraph"/>
        <w:numPr>
          <w:ilvl w:val="0"/>
          <w:numId w:val="8"/>
        </w:numPr>
      </w:pPr>
      <w:bookmarkStart w:id="0" w:name="_Hlk185154175"/>
      <w:r w:rsidRPr="007C7272">
        <w:rPr>
          <w:b/>
          <w:bCs/>
        </w:rPr>
        <w:t xml:space="preserve">Section 5 </w:t>
      </w:r>
      <w:r w:rsidR="007C7272" w:rsidRPr="007C7272">
        <w:rPr>
          <w:b/>
          <w:bCs/>
        </w:rPr>
        <w:t xml:space="preserve"> </w:t>
      </w:r>
      <w:r w:rsidR="00B015A1" w:rsidRPr="007C7272">
        <w:rPr>
          <w:b/>
          <w:bCs/>
        </w:rPr>
        <w:t>No</w:t>
      </w:r>
      <w:r w:rsidRPr="007C7272">
        <w:rPr>
          <w:b/>
          <w:bCs/>
        </w:rPr>
        <w:t xml:space="preserve"> Compensation Specified on MLS Listin</w:t>
      </w:r>
      <w:r w:rsidR="00B015A1" w:rsidRPr="007C7272">
        <w:rPr>
          <w:b/>
          <w:bCs/>
        </w:rPr>
        <w:t>gs</w:t>
      </w:r>
    </w:p>
    <w:p w14:paraId="21F53181" w14:textId="77777777" w:rsidR="00DC26E8" w:rsidRPr="00B015A1" w:rsidRDefault="00DC26E8" w:rsidP="00DC26E8">
      <w:pPr>
        <w:ind w:left="720"/>
      </w:pPr>
      <w:r w:rsidRPr="00B015A1">
        <w:t xml:space="preserve">Participants, Subscribers, or their sellers may not make offers of compensation to buyer brokers and other buyer representatives in the MLS. </w:t>
      </w:r>
    </w:p>
    <w:p w14:paraId="5678F543" w14:textId="77777777" w:rsidR="00DC26E8" w:rsidRPr="00B015A1" w:rsidRDefault="00DC26E8" w:rsidP="00DC26E8">
      <w:pPr>
        <w:ind w:left="720"/>
      </w:pPr>
      <w:r w:rsidRPr="00B015A1">
        <w:t xml:space="preserve">Use of MLS data or data feeds to directly or indirectly establish or maintain a platform to make offers of compensation from multiple brokers to buyer brokers or other buyer </w:t>
      </w:r>
      <w:r w:rsidRPr="00B015A1">
        <w:lastRenderedPageBreak/>
        <w:t>representatives is prohibited and must result in the MLS terminating that Participant’s access to any MLS data and data feeds.</w:t>
      </w:r>
    </w:p>
    <w:p w14:paraId="7965DC2F" w14:textId="411E156D" w:rsidR="00DC26E8" w:rsidRPr="00E969E6" w:rsidRDefault="00DC26E8" w:rsidP="002A1E0A">
      <w:pPr>
        <w:ind w:left="2160" w:hanging="720"/>
      </w:pPr>
      <w:r w:rsidRPr="000664AE">
        <w:rPr>
          <w:b/>
          <w:bCs/>
        </w:rPr>
        <w:t>Note 1:</w:t>
      </w:r>
      <w:r>
        <w:t xml:space="preserve"> The multiple listing </w:t>
      </w:r>
      <w:r w:rsidRPr="00E969E6">
        <w:t>service must not have a rule requiring the listing broker to disclose the amount of total negotiated commission in his listing contract, and t</w:t>
      </w:r>
      <w:r w:rsidR="00E969E6" w:rsidRPr="00E969E6">
        <w:t>he</w:t>
      </w:r>
      <w:r w:rsidRPr="00E969E6">
        <w:t xml:space="preserve"> multiple listing service shall not publish the total negotiated commission on a listing which has been submitted to the MLS by a participant. The</w:t>
      </w:r>
      <w:r w:rsidR="00E969E6" w:rsidRPr="00E969E6">
        <w:t xml:space="preserve"> </w:t>
      </w:r>
      <w:r w:rsidRPr="00E969E6">
        <w:t>multiple listing service shall must prohibit disclosing in any way the total commission negotiated between the seller and the listing broker, or total broker compensation (i.e. combined compensation to both listing brokers and buyer brokers).</w:t>
      </w:r>
    </w:p>
    <w:p w14:paraId="1358D144" w14:textId="4927BD80" w:rsidR="00DC26E8" w:rsidRPr="003B0978" w:rsidRDefault="00DC26E8" w:rsidP="002A1E0A">
      <w:pPr>
        <w:ind w:left="2160" w:hanging="720"/>
      </w:pPr>
      <w:r w:rsidRPr="00905EE2">
        <w:rPr>
          <w:b/>
          <w:bCs/>
        </w:rPr>
        <w:t>Note 2:</w:t>
      </w:r>
      <w:r>
        <w:t xml:space="preserve"> The multiple listing service shall make no rule on the division of commissions between Participants and non-Participants. This should remain solely the </w:t>
      </w:r>
      <w:r w:rsidRPr="003B0978">
        <w:t>responsibility of the listing broker.</w:t>
      </w:r>
    </w:p>
    <w:p w14:paraId="1EEC2C3A" w14:textId="655B5A42" w:rsidR="00DC26E8" w:rsidRDefault="00DC26E8" w:rsidP="002A1E0A">
      <w:pPr>
        <w:ind w:left="2160" w:hanging="720"/>
      </w:pPr>
      <w:r w:rsidRPr="003B0978">
        <w:rPr>
          <w:b/>
          <w:bCs/>
        </w:rPr>
        <w:t>Note 3:</w:t>
      </w:r>
      <w:r w:rsidR="002A1E0A">
        <w:rPr>
          <w:b/>
          <w:bCs/>
        </w:rPr>
        <w:tab/>
        <w:t xml:space="preserve"> </w:t>
      </w:r>
      <w:r w:rsidRPr="003B0978">
        <w:t>Multiple listing services must give Participants the ability to disclose to other Participants any potential for a short sale. As used in these rules, short sales are defined as a transaction where title transfers, where the sale price is insufficient to pay the total of all liens and costs of sale and where the seller does not bring sufficient liquid assets to the closing to cure all deficiencies. Multiple listing</w:t>
      </w:r>
      <w:r>
        <w:t xml:space="preserve"> services may, as a matter of local discretion, require Participants to disclose potential short sales when Participants know a transaction is a potential short sale (Amended</w:t>
      </w:r>
      <w:r w:rsidR="003B0978">
        <w:t xml:space="preserve"> 8/24</w:t>
      </w:r>
      <w:r>
        <w:t xml:space="preserve">) </w:t>
      </w:r>
      <w:r w:rsidRPr="008E5319">
        <w:rPr>
          <w:b/>
          <w:bCs/>
          <w:color w:val="FF0000"/>
        </w:rPr>
        <w:t>M</w:t>
      </w:r>
    </w:p>
    <w:p w14:paraId="656965F0" w14:textId="60D8787E" w:rsidR="00DC26E8" w:rsidRPr="00E838CA" w:rsidRDefault="00DC26E8" w:rsidP="008C637A">
      <w:pPr>
        <w:pStyle w:val="ListParagraph"/>
        <w:numPr>
          <w:ilvl w:val="0"/>
          <w:numId w:val="4"/>
        </w:numPr>
        <w:rPr>
          <w:b/>
          <w:bCs/>
        </w:rPr>
      </w:pPr>
      <w:r w:rsidRPr="00E838CA">
        <w:rPr>
          <w:b/>
          <w:bCs/>
        </w:rPr>
        <w:t>S</w:t>
      </w:r>
      <w:r w:rsidR="00EB525E">
        <w:rPr>
          <w:b/>
          <w:bCs/>
        </w:rPr>
        <w:t>ection</w:t>
      </w:r>
      <w:r w:rsidRPr="00E838CA">
        <w:rPr>
          <w:b/>
          <w:bCs/>
        </w:rPr>
        <w:t xml:space="preserve"> 5.0.0 </w:t>
      </w:r>
      <w:r w:rsidRPr="008C7D3C">
        <w:rPr>
          <w:b/>
          <w:bCs/>
        </w:rPr>
        <w:t xml:space="preserve"> </w:t>
      </w:r>
      <w:r w:rsidRPr="00E838CA">
        <w:rPr>
          <w:b/>
          <w:bCs/>
        </w:rPr>
        <w:t>Required Consumer Disclosure</w:t>
      </w:r>
    </w:p>
    <w:p w14:paraId="1778A339" w14:textId="77777777" w:rsidR="00DC26E8" w:rsidRPr="008C7D3C" w:rsidRDefault="00DC26E8" w:rsidP="00DC26E8">
      <w:pPr>
        <w:ind w:left="720"/>
      </w:pPr>
      <w:r w:rsidRPr="008C7D3C">
        <w:rPr>
          <w:b/>
          <w:bCs/>
        </w:rPr>
        <w:t>Disclosures of Compensation:</w:t>
      </w:r>
      <w:r w:rsidRPr="008C7D3C">
        <w:t xml:space="preserve"> MLS Participants and Subscribers must: </w:t>
      </w:r>
    </w:p>
    <w:p w14:paraId="0A1A7EED" w14:textId="77777777" w:rsidR="00DC26E8" w:rsidRPr="008C7D3C" w:rsidRDefault="00DC26E8" w:rsidP="00DC26E8">
      <w:pPr>
        <w:ind w:left="720"/>
      </w:pPr>
      <w:r w:rsidRPr="008C7D3C">
        <w:t xml:space="preserve">1. Disclose to prospective sellers and buyers that broker compensation is not set by law and is fully negotiable. This must be included in conspicuous language as part of any listing agreement, buyer written agreement, and pre-closing disclosure documents (if any). </w:t>
      </w:r>
    </w:p>
    <w:p w14:paraId="35840CEF" w14:textId="501B1B08" w:rsidR="00DC26E8" w:rsidRPr="008C7D3C" w:rsidRDefault="00DC26E8" w:rsidP="00DC26E8">
      <w:pPr>
        <w:ind w:left="720"/>
      </w:pPr>
      <w:r w:rsidRPr="008C7D3C">
        <w:t xml:space="preserve">2. Conspicuously disclose in writing to sellers, and obtain the seller’s authority, for any payments or offer of payment that the listing Participant or seller will make to another broker, agent, or other representative (e.g. real estate attorney) acting for buyers. This disclosure must include the amount or rate of any such payment and be made in writing in advance of any payment or agreement to pay. </w:t>
      </w:r>
      <w:r w:rsidR="004E352E" w:rsidRPr="006B6E2B">
        <w:rPr>
          <w:i/>
          <w:iCs/>
        </w:rPr>
        <w:t>(Adopted 11/24)</w:t>
      </w:r>
      <w:r w:rsidRPr="008C7D3C">
        <w:rPr>
          <w:b/>
          <w:bCs/>
          <w:color w:val="FF0000"/>
        </w:rPr>
        <w:t>M</w:t>
      </w:r>
    </w:p>
    <w:p w14:paraId="25F10790" w14:textId="77777777" w:rsidR="00DC26E8" w:rsidRPr="00E838CA" w:rsidRDefault="00DC26E8" w:rsidP="008C637A">
      <w:pPr>
        <w:pStyle w:val="ListParagraph"/>
        <w:numPr>
          <w:ilvl w:val="0"/>
          <w:numId w:val="4"/>
        </w:numPr>
        <w:rPr>
          <w:b/>
          <w:bCs/>
        </w:rPr>
      </w:pPr>
      <w:r w:rsidRPr="00E838CA">
        <w:rPr>
          <w:b/>
          <w:bCs/>
        </w:rPr>
        <w:t>Section 5.0.1 Disclosing Potential Short Sales</w:t>
      </w:r>
    </w:p>
    <w:p w14:paraId="2ABBF7E1" w14:textId="08BCE6DE" w:rsidR="00DC26E8" w:rsidRPr="00F07DDC" w:rsidRDefault="00DC26E8" w:rsidP="00DC26E8">
      <w:pPr>
        <w:ind w:left="720"/>
      </w:pPr>
      <w:r w:rsidRPr="00F07DDC">
        <w:t xml:space="preserve">Select one of the following two options. </w:t>
      </w:r>
      <w:r w:rsidRPr="00F07DDC">
        <w:rPr>
          <w:b/>
          <w:bCs/>
          <w:color w:val="FF0000"/>
        </w:rPr>
        <w:t>M</w:t>
      </w:r>
    </w:p>
    <w:p w14:paraId="0821410B" w14:textId="77777777" w:rsidR="00DC26E8" w:rsidRPr="00F07DDC" w:rsidRDefault="00DC26E8" w:rsidP="00DC26E8">
      <w:pPr>
        <w:ind w:left="720"/>
      </w:pPr>
      <w:r w:rsidRPr="00F07DDC">
        <w:rPr>
          <w:color w:val="FF0000"/>
        </w:rPr>
        <w:t xml:space="preserve">Option #1: </w:t>
      </w:r>
      <w:r w:rsidRPr="00F07DDC">
        <w:t xml:space="preserve">Multiple listing services that permit, but do not require, participants to disclose potential short sales should adopt the following rule. </w:t>
      </w:r>
    </w:p>
    <w:p w14:paraId="7EC8EF5A" w14:textId="385DFCED" w:rsidR="00DC26E8" w:rsidRPr="00F07DDC" w:rsidRDefault="00DC26E8" w:rsidP="00DC26E8">
      <w:pPr>
        <w:ind w:left="720"/>
      </w:pPr>
      <w:r w:rsidRPr="00F07DDC">
        <w:t xml:space="preserve">Participants may, but are not required to, disclose potential short sales (defined as a transaction where title transfers, where the sale price is insufficient to pay the total of all </w:t>
      </w:r>
      <w:r w:rsidRPr="00F07DDC">
        <w:lastRenderedPageBreak/>
        <w:t>liens and costs of sale and where the seller does not bring sufficient liquid assets to the closing to cure all deficiencies) to other participants and subscribers.</w:t>
      </w:r>
    </w:p>
    <w:p w14:paraId="7D933DE9" w14:textId="77777777" w:rsidR="00DC26E8" w:rsidRPr="00F07DDC" w:rsidRDefault="00DC26E8" w:rsidP="00DC26E8">
      <w:pPr>
        <w:ind w:left="720"/>
      </w:pPr>
      <w:r w:rsidRPr="00F07DDC">
        <w:rPr>
          <w:color w:val="FF0000"/>
        </w:rPr>
        <w:t xml:space="preserve">Option #2: </w:t>
      </w:r>
      <w:r w:rsidRPr="00F07DDC">
        <w:t xml:space="preserve">Alternatively, multiple listing services that require participants to disclose potential short sales should adopt the following rule. </w:t>
      </w:r>
    </w:p>
    <w:p w14:paraId="14BB1B58" w14:textId="76C75276" w:rsidR="00DC26E8" w:rsidRDefault="00DC26E8" w:rsidP="00DC26E8">
      <w:pPr>
        <w:ind w:left="720"/>
        <w:rPr>
          <w:strike/>
        </w:rPr>
      </w:pPr>
      <w:r w:rsidRPr="00F07DDC">
        <w:t>Participants must disclose potential short sales (defined as a transaction where title transfers, where the sale price is insufficient to pay the total of all liens and costs of sale and where the seller does not bring sufficient liquid assets to the closing to cure all deficiencies) when reasonably known to the listing participants. (Amended 8/24)</w:t>
      </w:r>
    </w:p>
    <w:p w14:paraId="5631AAE9" w14:textId="78EEE1A7" w:rsidR="00DC26E8" w:rsidRPr="00E838CA" w:rsidRDefault="00DC26E8" w:rsidP="008C637A">
      <w:pPr>
        <w:pStyle w:val="ListParagraph"/>
        <w:numPr>
          <w:ilvl w:val="0"/>
          <w:numId w:val="4"/>
        </w:numPr>
        <w:rPr>
          <w:b/>
          <w:bCs/>
        </w:rPr>
      </w:pPr>
      <w:r w:rsidRPr="00E838CA">
        <w:rPr>
          <w:b/>
          <w:bCs/>
        </w:rPr>
        <w:t>S</w:t>
      </w:r>
      <w:r w:rsidR="009301A3">
        <w:rPr>
          <w:b/>
          <w:bCs/>
        </w:rPr>
        <w:t>ection</w:t>
      </w:r>
      <w:r w:rsidRPr="00E838CA">
        <w:rPr>
          <w:b/>
          <w:bCs/>
        </w:rPr>
        <w:t xml:space="preserve"> 5.0.</w:t>
      </w:r>
      <w:r w:rsidR="00060AF3">
        <w:rPr>
          <w:b/>
          <w:bCs/>
        </w:rPr>
        <w:t>2</w:t>
      </w:r>
      <w:r w:rsidR="009301A3">
        <w:rPr>
          <w:b/>
          <w:bCs/>
        </w:rPr>
        <w:t xml:space="preserve"> </w:t>
      </w:r>
      <w:r w:rsidRPr="00E838CA">
        <w:rPr>
          <w:b/>
          <w:bCs/>
        </w:rPr>
        <w:t xml:space="preserve"> Written Buyer Agreement</w:t>
      </w:r>
    </w:p>
    <w:p w14:paraId="4A769ACA" w14:textId="77777777" w:rsidR="00DC26E8" w:rsidRPr="00F07DDC" w:rsidRDefault="00DC26E8" w:rsidP="00DC26E8">
      <w:pPr>
        <w:ind w:left="720"/>
      </w:pPr>
      <w:r w:rsidRPr="00F07DDC">
        <w:t xml:space="preserve">Unless inconsistent with state or federal law or regulation, all MLS Participants working with a buyer must enter into a written agreement with the buyer prior to touring a home. The written agreement must include: </w:t>
      </w:r>
    </w:p>
    <w:p w14:paraId="431D11AC" w14:textId="63556FC2" w:rsidR="00DC26E8" w:rsidRPr="00F07DDC" w:rsidRDefault="00DC26E8" w:rsidP="006B6E2B">
      <w:pPr>
        <w:pStyle w:val="ListParagraph"/>
        <w:numPr>
          <w:ilvl w:val="0"/>
          <w:numId w:val="14"/>
        </w:numPr>
      </w:pPr>
      <w:r w:rsidRPr="00F07DDC">
        <w:t xml:space="preserve">a specific and conspicuous disclosure of the amount or rate of compensation the Participant will receive or how this amount will be determined, to the extent that the Participant will receive compensation from any </w:t>
      </w:r>
      <w:proofErr w:type="gramStart"/>
      <w:r w:rsidRPr="00F07DDC">
        <w:t>source;</w:t>
      </w:r>
      <w:proofErr w:type="gramEnd"/>
      <w:r w:rsidRPr="00F07DDC">
        <w:t xml:space="preserve"> </w:t>
      </w:r>
    </w:p>
    <w:p w14:paraId="4D3BC89A" w14:textId="2A11D5D2" w:rsidR="00DC26E8" w:rsidRPr="00F07DDC" w:rsidRDefault="00DC26E8" w:rsidP="006B6E2B">
      <w:pPr>
        <w:pStyle w:val="ListParagraph"/>
        <w:numPr>
          <w:ilvl w:val="0"/>
          <w:numId w:val="14"/>
        </w:numPr>
      </w:pPr>
      <w:r w:rsidRPr="00F07DDC">
        <w:t xml:space="preserve">the amount of compensation in a manner that is objectively ascertainable and not open-ended. </w:t>
      </w:r>
    </w:p>
    <w:p w14:paraId="098BA2FA" w14:textId="66DB42EF" w:rsidR="00DC26E8" w:rsidRPr="00F07DDC" w:rsidRDefault="00DC26E8" w:rsidP="006B6E2B">
      <w:pPr>
        <w:pStyle w:val="ListParagraph"/>
        <w:numPr>
          <w:ilvl w:val="0"/>
          <w:numId w:val="14"/>
        </w:numPr>
      </w:pPr>
      <w:r w:rsidRPr="00F07DDC">
        <w:t xml:space="preserve">a term that prohibits the Participant from receiving compensation for brokerage services from any source that exceeds the amount or rate agreed to in the agreement with the buyer; and </w:t>
      </w:r>
    </w:p>
    <w:p w14:paraId="7AF53ABB" w14:textId="39C1E668" w:rsidR="00AD0F61" w:rsidRPr="004E352E" w:rsidRDefault="00DC26E8" w:rsidP="006B6E2B">
      <w:pPr>
        <w:pStyle w:val="ListParagraph"/>
        <w:numPr>
          <w:ilvl w:val="0"/>
          <w:numId w:val="14"/>
        </w:numPr>
        <w:rPr>
          <w:b/>
          <w:bCs/>
          <w:color w:val="FF0000"/>
        </w:rPr>
      </w:pPr>
      <w:r w:rsidRPr="00F07DDC">
        <w:t xml:space="preserve">a conspicuous statement that broker fees and commissions are not set by law and are fully negotiable. </w:t>
      </w:r>
      <w:r>
        <w:t xml:space="preserve">(Adopted 8/24) </w:t>
      </w:r>
      <w:r w:rsidRPr="004E352E">
        <w:rPr>
          <w:b/>
          <w:bCs/>
          <w:color w:val="FF0000"/>
        </w:rPr>
        <w:t xml:space="preserve">M </w:t>
      </w:r>
    </w:p>
    <w:bookmarkEnd w:id="0"/>
    <w:p w14:paraId="0334D747" w14:textId="77777777" w:rsidR="00AD0F61" w:rsidRDefault="00AD0F61" w:rsidP="009B7E89">
      <w:pPr>
        <w:rPr>
          <w:b/>
          <w:bCs/>
          <w:color w:val="FF0000"/>
        </w:rPr>
      </w:pPr>
    </w:p>
    <w:p w14:paraId="76DA9548" w14:textId="77777777" w:rsidR="009B7E89" w:rsidRPr="00F25484" w:rsidRDefault="009B7E89" w:rsidP="009B7E89">
      <w:pPr>
        <w:rPr>
          <w:b/>
          <w:bCs/>
        </w:rPr>
      </w:pPr>
      <w:r w:rsidRPr="00F25484">
        <w:rPr>
          <w:b/>
          <w:bCs/>
          <w:sz w:val="28"/>
          <w:szCs w:val="28"/>
        </w:rPr>
        <w:t xml:space="preserve">Changes to Model Association Bylaw Provisions Authorizing MLS (Part Three, A, B and D) and Model Bylaws for Multiple Listing Services Separately Incorporated but </w:t>
      </w:r>
      <w:proofErr w:type="gramStart"/>
      <w:r w:rsidRPr="00F25484">
        <w:rPr>
          <w:b/>
          <w:bCs/>
          <w:sz w:val="28"/>
          <w:szCs w:val="28"/>
        </w:rPr>
        <w:t>Wholly-owned</w:t>
      </w:r>
      <w:proofErr w:type="gramEnd"/>
      <w:r w:rsidRPr="00F25484">
        <w:rPr>
          <w:b/>
          <w:bCs/>
          <w:sz w:val="28"/>
          <w:szCs w:val="28"/>
        </w:rPr>
        <w:t xml:space="preserve"> by an Association of REALTORS® (Part Three, E.) </w:t>
      </w:r>
    </w:p>
    <w:p w14:paraId="3A9DE9F0" w14:textId="77777777" w:rsidR="009B7E89" w:rsidRPr="00E8276B" w:rsidRDefault="009B7E89" w:rsidP="009B7E89">
      <w:pPr>
        <w:pStyle w:val="ListParagraph"/>
        <w:numPr>
          <w:ilvl w:val="0"/>
          <w:numId w:val="12"/>
        </w:numPr>
        <w:rPr>
          <w:b/>
          <w:bCs/>
        </w:rPr>
      </w:pPr>
      <w:r w:rsidRPr="00E8276B">
        <w:rPr>
          <w:b/>
          <w:bCs/>
        </w:rPr>
        <w:t>Section 2 Purpose</w:t>
      </w:r>
    </w:p>
    <w:p w14:paraId="57245C8D" w14:textId="77777777" w:rsidR="009B7E89" w:rsidRDefault="009B7E89" w:rsidP="009B7E89">
      <w:pPr>
        <w:ind w:left="720"/>
        <w:rPr>
          <w:color w:val="FF0000"/>
        </w:rPr>
      </w:pPr>
      <w:r>
        <w:t>A multiple listing service is a means by which cooperation among Participants is enhanced; by which information is accumulated and disseminated to enable authorized Participants to prepare appraisals, analyses, and other valuations of real property for bona fide clients and customers; by which Participants engaging in real estate appraisal contribute to common databases; and is a facility for the orderly correlation and dissemination of listing information so Participants may better serve their clients and the public</w:t>
      </w:r>
      <w:r w:rsidRPr="000F29D7">
        <w:t xml:space="preserve">. </w:t>
      </w:r>
      <w:r>
        <w:t xml:space="preserve">(Amended) </w:t>
      </w:r>
      <w:r w:rsidRPr="00C03CC4">
        <w:rPr>
          <w:b/>
          <w:bCs/>
          <w:color w:val="FF0000"/>
        </w:rPr>
        <w:t>M</w:t>
      </w:r>
    </w:p>
    <w:p w14:paraId="28FF6830" w14:textId="77777777" w:rsidR="009B7E89" w:rsidRPr="00E8276B" w:rsidRDefault="009B7E89" w:rsidP="009B7E89">
      <w:pPr>
        <w:pStyle w:val="ListParagraph"/>
        <w:numPr>
          <w:ilvl w:val="0"/>
          <w:numId w:val="12"/>
        </w:numPr>
        <w:rPr>
          <w:b/>
          <w:bCs/>
        </w:rPr>
      </w:pPr>
      <w:r w:rsidRPr="00E8276B">
        <w:rPr>
          <w:b/>
          <w:bCs/>
        </w:rPr>
        <w:t>Section 3 (or Section 4) Participation</w:t>
      </w:r>
    </w:p>
    <w:p w14:paraId="694CC08B" w14:textId="77777777" w:rsidR="009B7E89" w:rsidRPr="000860B9" w:rsidRDefault="009B7E89" w:rsidP="009B7E89">
      <w:pPr>
        <w:ind w:left="720"/>
      </w:pPr>
      <w:r w:rsidRPr="000860B9">
        <w:t xml:space="preserve">Any REALTOR® of this or any other association who is a principal, partner, corporate officer, or branch office manager acting on behalf of a principal, without further qualification, </w:t>
      </w:r>
      <w:r w:rsidRPr="000860B9">
        <w:lastRenderedPageBreak/>
        <w:t xml:space="preserve">except as otherwise stipulated in these bylaws, shall be eligible to participate in multiple listing upon agreeing in writing to conform to the rules and regulations thereof and to pay the costs incidental thereto.* However, under no circumstances is any individual or firm, regardless of membership status, entitled to multiple listing service membership or participation unless they hold a current, valid real estate broker’s license and cooperate, or are licensed or certified by an appropriate state regulatory agency to engage in the appraisal of real property.** Cooperation is the obligation to share information on listed property and to make property available to other brokers for showing to prospective purchasers and tenants when it is in the best interests of their clients. Use of information developed by or published by an association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an association multiple listing service where access to such information is prohibited by law. (Amended </w:t>
      </w:r>
      <w:r w:rsidRPr="000860B9">
        <w:rPr>
          <w:strike/>
        </w:rPr>
        <w:t>11/08</w:t>
      </w:r>
      <w:r w:rsidRPr="000860B9">
        <w:t xml:space="preserve">) </w:t>
      </w:r>
    </w:p>
    <w:p w14:paraId="40837CCC" w14:textId="77777777" w:rsidR="009B7E89" w:rsidRPr="000860B9" w:rsidRDefault="009B7E89" w:rsidP="009B7E89">
      <w:pPr>
        <w:ind w:left="720"/>
      </w:pPr>
      <w:r w:rsidRPr="000860B9">
        <w:t>Mere possession of a broker’s license is not sufficient to qualify for MLS participation. Rather, the requirement that an individual or firm cooperate means that the Participant actively endeavors during the operation of its real estate business to list real property of the type listed on the MLS, share information on listed property and make property available to other brokers for showing to prospective purchasers and tenants when it is in the best interests of their client(s). “Actively” means on a continual and ongoing basis during the operation of the Participant’s real estate business. The “actively” requirement is not intended to preclude MLS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MLS participation to a Participant or potential Participant who has not achieved a minimum number of transactions despite good faith efforts. Nor is it intended to permit an MLS to deny participation based on the level of service provided by the Participant or potential Participant as long as the level of service satisfies state law.</w:t>
      </w:r>
    </w:p>
    <w:p w14:paraId="0F5771F5" w14:textId="77777777" w:rsidR="009B7E89" w:rsidRPr="000860B9" w:rsidRDefault="009B7E89" w:rsidP="009B7E89">
      <w:pPr>
        <w:ind w:left="720"/>
      </w:pPr>
      <w:r>
        <w:rPr>
          <w:noProof/>
        </w:rPr>
        <mc:AlternateContent>
          <mc:Choice Requires="wps">
            <w:drawing>
              <wp:anchor distT="0" distB="0" distL="114300" distR="114300" simplePos="0" relativeHeight="251659264" behindDoc="0" locked="0" layoutInCell="1" allowOverlap="1" wp14:anchorId="1F0D484C" wp14:editId="5B9B5603">
                <wp:simplePos x="0" y="0"/>
                <wp:positionH relativeFrom="column">
                  <wp:posOffset>447675</wp:posOffset>
                </wp:positionH>
                <wp:positionV relativeFrom="paragraph">
                  <wp:posOffset>2477135</wp:posOffset>
                </wp:positionV>
                <wp:extent cx="5505450" cy="0"/>
                <wp:effectExtent l="0" t="0" r="0" b="0"/>
                <wp:wrapNone/>
                <wp:docPr id="988613333" name="Straight Connector 1"/>
                <wp:cNvGraphicFramePr/>
                <a:graphic xmlns:a="http://schemas.openxmlformats.org/drawingml/2006/main">
                  <a:graphicData uri="http://schemas.microsoft.com/office/word/2010/wordprocessingShape">
                    <wps:wsp>
                      <wps:cNvCnPr/>
                      <wps:spPr>
                        <a:xfrm>
                          <a:off x="0" y="0"/>
                          <a:ext cx="55054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A1A310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25pt,195.05pt" to="468.75pt,1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" strokecolor="windowText" strokeweight=".5pt">
                <v:stroke joinstyle="miter"/>
              </v:line>
            </w:pict>
          </mc:Fallback>
        </mc:AlternateContent>
      </w:r>
      <w:r w:rsidRPr="000860B9">
        <w:t xml:space="preserve">The key is that the Participant or potential Participant actively endeavors to cooperate with respect to properties of the type that are listed on the MLS in which participation is sought. Cooperation is the obligation to share information on listed property and to make property available to other brokers for showing to prospective purchasers and tenants when it is in the best interests of their clients. This requirement does not permit an MLS to deny participation to a Participant or potential Participant that operates a “Virtual Office Website” (VOW) (including a VOW that the Participant uses to refer customers to other Participants) if the Participant or potential Participant actively endeavors to cooperate. An MLS may evaluate whether a Participant or potential Participant actively endeavors during the operation of its real estate business to cooperate only if the MLS has a reasonable basis to believe that the Participant or potential Participant is in fact not doing so. The membership requirement shall be applied in a nondiscriminatory manner to all Participants and potential Participants. </w:t>
      </w:r>
    </w:p>
    <w:p w14:paraId="28BB814C" w14:textId="77777777" w:rsidR="009B7E89" w:rsidRPr="000860B9" w:rsidRDefault="009B7E89" w:rsidP="009B7E89">
      <w:pPr>
        <w:ind w:left="720"/>
        <w:rPr>
          <w:sz w:val="18"/>
          <w:szCs w:val="18"/>
        </w:rPr>
      </w:pPr>
      <w:r w:rsidRPr="000860B9">
        <w:rPr>
          <w:sz w:val="18"/>
          <w:szCs w:val="18"/>
        </w:rPr>
        <w:lastRenderedPageBreak/>
        <w:t>*Optional qualifications which may be adopted at the local association’s discretion: Any applicant for MLS participation and any licensee (including licensed or certified appraisers) affiliated with an MLS participant who has access to and use of MLS-generated information shall complete an orientation program of no more than eight (8) classroom hours devoted to the MLS rules and regulations and computer training related to MLS information entry and retrieval within thirty (30) days after access has been provided. (Amended 11/96)</w:t>
      </w:r>
    </w:p>
    <w:p w14:paraId="3C5C0A6A" w14:textId="77777777" w:rsidR="009B7E89" w:rsidRPr="000860B9" w:rsidRDefault="009B7E89" w:rsidP="009B7E89">
      <w:pPr>
        <w:ind w:left="720"/>
        <w:rPr>
          <w:sz w:val="18"/>
          <w:szCs w:val="18"/>
        </w:rPr>
      </w:pPr>
      <w:r w:rsidRPr="000860B9">
        <w:rPr>
          <w:sz w:val="18"/>
          <w:szCs w:val="18"/>
        </w:rPr>
        <w:t xml:space="preserve">Associations are not required to establish prerequisites for MLS participation beyond holding REALTOR® (principal) membership in an association. However, if the association wishes to establish these requirements for MLS participation or for access to MLS-generated information, the requirement of attendance at an orientation program is the most rigorous requirement that may be established. (Amended 2/94) </w:t>
      </w:r>
    </w:p>
    <w:p w14:paraId="32085B20" w14:textId="77777777" w:rsidR="009B7E89" w:rsidRPr="000860B9" w:rsidRDefault="009B7E89" w:rsidP="009B7E89">
      <w:pPr>
        <w:ind w:left="720"/>
        <w:rPr>
          <w:sz w:val="18"/>
          <w:szCs w:val="18"/>
        </w:rPr>
      </w:pPr>
      <w:r w:rsidRPr="000860B9">
        <w:rPr>
          <w:sz w:val="18"/>
          <w:szCs w:val="18"/>
        </w:rPr>
        <w:t>**Generally, associations of REALTORS®, when there is more than one principal in a real estate firm, define the chief principal officer of the firm as the MLS participant. If each principal is defined as a participant, then each shall have a separate vote on MLS matters. Brokers or salespersons other than principals are not considered participants in the service, but have access to and use of the service through the principal(s) with whom they are affiliated.</w:t>
      </w:r>
    </w:p>
    <w:p w14:paraId="059CB392" w14:textId="77777777" w:rsidR="009B7E89" w:rsidRDefault="009B7E89" w:rsidP="009B7E89">
      <w:pPr>
        <w:ind w:left="720"/>
      </w:pPr>
      <w:r w:rsidRPr="000860B9">
        <w:rPr>
          <w:b/>
          <w:bCs/>
          <w:color w:val="FF0000"/>
        </w:rPr>
        <w:t>Optional Provision for Establishing Nonmember Participatory Rights (Open MLS)*</w:t>
      </w:r>
      <w:r w:rsidRPr="000860B9">
        <w:t xml:space="preserve"> A nonmember applicant for MLS participation who is a principal, partner, corporate officer, or branch office manager acting on behalf of a principal, shall supply evidence satisfactory to the membership committee that he has no record of recent or pending bankruptcy; has no record of official sanctions involving unprofessional conduct; agrees to complete a course of instruction (if any) covering the MLS rules and regulations and computer training related to MLS information entry and retrieval, and shall pass such reasonable and non-discriminatory written examination thereon as may be required by the MLS; and shall agree that if elected as a Participant, he will abide by such rules and regulations and pay the MLS fees and dues, including the nonmember differential (if any), as from time to time established. Under no circumstances is any individual or firm entitled to MLS participation or membership unless they hold a current, valid real estate broker’s license and cooperate or are licensed or certified by an appropriate state regulatory agency to engage in the appraisal of real property. Cooperation is the obligation to share information on listed property and to make property available to other brokers for showing to prospective purchasers and tenants when it is in the best interests of their clients. Use of information developed by or published by an association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an association multiple listing service where access to such information is prohibited by law. (Amended)</w:t>
      </w:r>
    </w:p>
    <w:p w14:paraId="67A18C74" w14:textId="77777777" w:rsidR="009B7E89" w:rsidRPr="000860B9" w:rsidRDefault="009B7E89" w:rsidP="009B7E89">
      <w:pPr>
        <w:ind w:left="720"/>
      </w:pPr>
      <w:r>
        <w:rPr>
          <w:noProof/>
        </w:rPr>
        <mc:AlternateContent>
          <mc:Choice Requires="wps">
            <w:drawing>
              <wp:anchor distT="0" distB="0" distL="114300" distR="114300" simplePos="0" relativeHeight="251660288" behindDoc="0" locked="0" layoutInCell="1" allowOverlap="1" wp14:anchorId="713F9916" wp14:editId="2FE0E5B1">
                <wp:simplePos x="0" y="0"/>
                <wp:positionH relativeFrom="column">
                  <wp:posOffset>428625</wp:posOffset>
                </wp:positionH>
                <wp:positionV relativeFrom="paragraph">
                  <wp:posOffset>266700</wp:posOffset>
                </wp:positionV>
                <wp:extent cx="5505450" cy="0"/>
                <wp:effectExtent l="0" t="0" r="0" b="0"/>
                <wp:wrapNone/>
                <wp:docPr id="1738751672" name="Straight Connector 1"/>
                <wp:cNvGraphicFramePr/>
                <a:graphic xmlns:a="http://schemas.openxmlformats.org/drawingml/2006/main">
                  <a:graphicData uri="http://schemas.microsoft.com/office/word/2010/wordprocessingShape">
                    <wps:wsp>
                      <wps:cNvCnPr/>
                      <wps:spPr>
                        <a:xfrm>
                          <a:off x="0" y="0"/>
                          <a:ext cx="55054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C63F639"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3.75pt,21pt" to="467.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" strokecolor="windowText" strokeweight=".5pt">
                <v:stroke joinstyle="miter"/>
              </v:line>
            </w:pict>
          </mc:Fallback>
        </mc:AlternateContent>
      </w:r>
    </w:p>
    <w:p w14:paraId="3B96229F" w14:textId="77777777" w:rsidR="009B7E89" w:rsidRPr="000860B9" w:rsidRDefault="009B7E89" w:rsidP="009B7E89">
      <w:pPr>
        <w:ind w:left="720"/>
        <w:rPr>
          <w:i/>
          <w:iCs/>
          <w:sz w:val="18"/>
          <w:szCs w:val="18"/>
        </w:rPr>
      </w:pPr>
      <w:r w:rsidRPr="000860B9">
        <w:rPr>
          <w:i/>
          <w:iCs/>
          <w:sz w:val="18"/>
          <w:szCs w:val="18"/>
        </w:rPr>
        <w:t>*Only adopt the following paragraph if the association’s MLS is open to nonmember Participants (otherwise qualified individuals who do not hold REALTOR® membership anywhere).</w:t>
      </w:r>
    </w:p>
    <w:p w14:paraId="09BAF77F" w14:textId="77777777" w:rsidR="009B7E89" w:rsidRPr="000860B9" w:rsidRDefault="009B7E89" w:rsidP="009B7E89">
      <w:pPr>
        <w:ind w:left="720"/>
      </w:pPr>
      <w:r w:rsidRPr="000860B9">
        <w:t xml:space="preserve">Mere possession of a broker’s license is not sufficient to qualify for MLS participation. Rather, the requirement that an individual or firm offers or cooperate means that the Participant actively endeavors during the operation of its real estate business to list real property of the type listed on the MLS, share information on listed property and make property available to other brokers for showing to prospective purchasers and tenants when </w:t>
      </w:r>
      <w:r w:rsidRPr="000860B9">
        <w:lastRenderedPageBreak/>
        <w:t xml:space="preserve">it is in the best interests of their client(s). “Actively” means on a continual and ongoing basis during the operation of the Participant’s real estate business. The “actively” requirement is not intended to preclude MLS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MLS participation to a Participant or potential Participant who has not achieved a minimum number of transactions despite good faith efforts. Nor is it intended to permit an MLS to deny participation based on the level of service provided by the Participant or potential Participant as long as the level of service satisfies state law. (Adopted 11/08) </w:t>
      </w:r>
    </w:p>
    <w:p w14:paraId="64B56C6C" w14:textId="77777777" w:rsidR="009B7E89" w:rsidRPr="000860B9" w:rsidRDefault="009B7E89" w:rsidP="009B7E89">
      <w:pPr>
        <w:ind w:left="720"/>
      </w:pPr>
      <w:r w:rsidRPr="000860B9">
        <w:t xml:space="preserve">The key is that the Participant or potential Participant cooperate with respect to properties of the type that are listed on the MLS in which participation is sought. Cooperation is the obligation to share information on listed property and to make property available to other brokers for showing to prospective purchasers and tenants when it is in the best interests of their clients. This requirement does not permit an MLS to deny participation to a Participant or potential Participant that operates a “Virtual Office Website” (VOW) (including a VOW that the Participant uses to refer customers to other Participants) if the Participant or potential Participant actively endeavors to cooperate. An MLS may evaluate whether a Participant or potential Participant actively endeavors during the operation of its real estate business to cooperate only if the MLS has a reasonable basis to believe that the Participant or potential Participant is in fact not doing so. The membership requirement shall be applied in a nondiscriminatory manner to all Participants and potential Participants. </w:t>
      </w:r>
      <w:r w:rsidRPr="000860B9">
        <w:rPr>
          <w:b/>
          <w:bCs/>
          <w:color w:val="FF0000"/>
        </w:rPr>
        <w:t>M</w:t>
      </w:r>
    </w:p>
    <w:p w14:paraId="241A4C40" w14:textId="77777777" w:rsidR="00AD0F61" w:rsidRDefault="00AD0F61" w:rsidP="00AD0F61">
      <w:pPr>
        <w:ind w:left="720"/>
        <w:rPr>
          <w:b/>
          <w:bCs/>
          <w:color w:val="FF0000"/>
        </w:rPr>
      </w:pPr>
    </w:p>
    <w:p w14:paraId="3CF00657" w14:textId="77777777" w:rsidR="00AD0F61" w:rsidRDefault="00AD0F61" w:rsidP="00AD0F61">
      <w:pPr>
        <w:ind w:left="720"/>
        <w:rPr>
          <w:b/>
          <w:bCs/>
          <w:color w:val="FF0000"/>
        </w:rPr>
      </w:pPr>
    </w:p>
    <w:p w14:paraId="5081E673" w14:textId="77777777" w:rsidR="00AD0F61" w:rsidRDefault="00AD0F61" w:rsidP="00AD0F61">
      <w:pPr>
        <w:ind w:left="720"/>
        <w:rPr>
          <w:b/>
          <w:bCs/>
          <w:color w:val="FF0000"/>
        </w:rPr>
      </w:pPr>
    </w:p>
    <w:p w14:paraId="24602609" w14:textId="77777777" w:rsidR="00AD0F61" w:rsidRDefault="00AD0F61" w:rsidP="00AD0F61">
      <w:pPr>
        <w:ind w:left="720"/>
        <w:rPr>
          <w:b/>
          <w:bCs/>
          <w:color w:val="FF0000"/>
        </w:rPr>
      </w:pPr>
    </w:p>
    <w:p w14:paraId="2DD84572" w14:textId="77777777" w:rsidR="000C1CE2" w:rsidRDefault="000C1CE2" w:rsidP="00AD0F61">
      <w:pPr>
        <w:ind w:left="720"/>
        <w:rPr>
          <w:b/>
          <w:bCs/>
        </w:rPr>
      </w:pPr>
    </w:p>
    <w:p w14:paraId="08808E33" w14:textId="77777777" w:rsidR="000C1CE2" w:rsidRDefault="000C1CE2" w:rsidP="00AD0F61">
      <w:pPr>
        <w:ind w:left="720"/>
        <w:rPr>
          <w:b/>
          <w:bCs/>
        </w:rPr>
      </w:pPr>
    </w:p>
    <w:p w14:paraId="7C552468" w14:textId="77777777" w:rsidR="000C1CE2" w:rsidRDefault="000C1CE2" w:rsidP="00AD0F61">
      <w:pPr>
        <w:ind w:left="720"/>
        <w:rPr>
          <w:b/>
          <w:bCs/>
        </w:rPr>
      </w:pPr>
    </w:p>
    <w:p w14:paraId="06AA768B" w14:textId="77777777" w:rsidR="000C1CE2" w:rsidRDefault="000C1CE2" w:rsidP="00AD0F61">
      <w:pPr>
        <w:ind w:left="720"/>
        <w:rPr>
          <w:b/>
          <w:bCs/>
        </w:rPr>
      </w:pPr>
    </w:p>
    <w:p w14:paraId="1252D11F" w14:textId="77777777" w:rsidR="000C1CE2" w:rsidRDefault="000C1CE2" w:rsidP="00AD0F61">
      <w:pPr>
        <w:ind w:left="720"/>
        <w:rPr>
          <w:b/>
          <w:bCs/>
        </w:rPr>
      </w:pPr>
    </w:p>
    <w:p w14:paraId="785526CA" w14:textId="77777777" w:rsidR="000C1CE2" w:rsidRDefault="000C1CE2" w:rsidP="00AD0F61">
      <w:pPr>
        <w:ind w:left="720"/>
        <w:rPr>
          <w:b/>
          <w:bCs/>
        </w:rPr>
      </w:pPr>
    </w:p>
    <w:p w14:paraId="1513F512" w14:textId="77777777" w:rsidR="000C1CE2" w:rsidRDefault="000C1CE2" w:rsidP="00AD0F61">
      <w:pPr>
        <w:ind w:left="720"/>
        <w:rPr>
          <w:b/>
          <w:bCs/>
        </w:rPr>
      </w:pPr>
    </w:p>
    <w:p w14:paraId="4E94BC42" w14:textId="77777777" w:rsidR="000C1CE2" w:rsidRDefault="000C1CE2" w:rsidP="00AD0F61">
      <w:pPr>
        <w:ind w:left="720"/>
        <w:rPr>
          <w:b/>
          <w:bCs/>
        </w:rPr>
      </w:pPr>
    </w:p>
    <w:p w14:paraId="6E6EB6D4" w14:textId="3B071D26" w:rsidR="00AD0F61" w:rsidRPr="000C1CE2" w:rsidRDefault="000C1CE2" w:rsidP="00AD0F61">
      <w:pPr>
        <w:ind w:left="720"/>
        <w:rPr>
          <w:b/>
          <w:bCs/>
        </w:rPr>
      </w:pPr>
      <w:r w:rsidRPr="000C1CE2">
        <w:rPr>
          <w:b/>
          <w:bCs/>
        </w:rPr>
        <w:t>Note: MLSs need only to certify that their bylaws are consistent with the mandatory provisions. Verbatim adoption is not required</w:t>
      </w:r>
      <w:r>
        <w:rPr>
          <w:b/>
          <w:bCs/>
        </w:rPr>
        <w:t>.</w:t>
      </w:r>
    </w:p>
    <w:p w14:paraId="52EC3269" w14:textId="2C73DDF1" w:rsidR="00B332DE" w:rsidRDefault="00400020" w:rsidP="00406860">
      <w:pPr>
        <w:rPr>
          <w:b/>
          <w:bCs/>
          <w:sz w:val="28"/>
          <w:szCs w:val="28"/>
        </w:rPr>
      </w:pPr>
      <w:r w:rsidRPr="00406860">
        <w:rPr>
          <w:b/>
          <w:bCs/>
          <w:sz w:val="28"/>
          <w:szCs w:val="28"/>
        </w:rPr>
        <w:lastRenderedPageBreak/>
        <w:t>Au</w:t>
      </w:r>
      <w:r w:rsidR="00FC1F13" w:rsidRPr="00406860">
        <w:rPr>
          <w:b/>
          <w:bCs/>
          <w:sz w:val="28"/>
          <w:szCs w:val="28"/>
        </w:rPr>
        <w:t>thority</w:t>
      </w:r>
      <w:r w:rsidR="004E352E">
        <w:rPr>
          <w:b/>
          <w:bCs/>
          <w:sz w:val="28"/>
          <w:szCs w:val="28"/>
        </w:rPr>
        <w:t xml:space="preserve"> (Can appear in Association Bylaws or MLS Bylaws</w:t>
      </w:r>
      <w:r w:rsidR="00046A78">
        <w:rPr>
          <w:b/>
          <w:bCs/>
          <w:sz w:val="28"/>
          <w:szCs w:val="28"/>
        </w:rPr>
        <w:t>,</w:t>
      </w:r>
      <w:r w:rsidR="004E352E">
        <w:rPr>
          <w:b/>
          <w:bCs/>
          <w:sz w:val="28"/>
          <w:szCs w:val="28"/>
        </w:rPr>
        <w:t xml:space="preserve"> if applicable)</w:t>
      </w:r>
    </w:p>
    <w:p w14:paraId="306F0095" w14:textId="77777777" w:rsidR="00B332DE" w:rsidRPr="00E25BEE" w:rsidRDefault="00B332DE" w:rsidP="00B332DE">
      <w:pPr>
        <w:pStyle w:val="ListParagraph"/>
        <w:numPr>
          <w:ilvl w:val="0"/>
          <w:numId w:val="13"/>
        </w:numPr>
        <w:ind w:left="360"/>
        <w:rPr>
          <w:b/>
          <w:bCs/>
        </w:rPr>
      </w:pPr>
      <w:r w:rsidRPr="00E25BEE">
        <w:rPr>
          <w:b/>
          <w:bCs/>
        </w:rPr>
        <w:t>Section 1</w:t>
      </w:r>
      <w:r>
        <w:rPr>
          <w:b/>
          <w:bCs/>
        </w:rPr>
        <w:t xml:space="preserve">  </w:t>
      </w:r>
      <w:r w:rsidRPr="00E25BEE">
        <w:rPr>
          <w:b/>
          <w:bCs/>
        </w:rPr>
        <w:t>Authority</w:t>
      </w:r>
    </w:p>
    <w:p w14:paraId="2D76135F" w14:textId="77777777" w:rsidR="00B332DE" w:rsidRDefault="00B332DE" w:rsidP="00B332DE">
      <w:pPr>
        <w:ind w:left="720"/>
        <w:rPr>
          <w:b/>
          <w:bCs/>
          <w:color w:val="FF0000"/>
          <w:sz w:val="24"/>
          <w:szCs w:val="24"/>
        </w:rPr>
      </w:pPr>
      <w:r w:rsidRPr="008B3A70">
        <w:rPr>
          <w:sz w:val="24"/>
          <w:szCs w:val="24"/>
        </w:rPr>
        <w:t>The association of REALTORS® shall maintain for the use of its members a multiple listing service, which shall be subject to the bylaws of the association of REALTORS® and</w:t>
      </w:r>
      <w:r>
        <w:rPr>
          <w:sz w:val="24"/>
          <w:szCs w:val="24"/>
        </w:rPr>
        <w:t xml:space="preserve"> </w:t>
      </w:r>
      <w:r w:rsidRPr="008B3A70">
        <w:rPr>
          <w:sz w:val="24"/>
          <w:szCs w:val="24"/>
        </w:rPr>
        <w:t xml:space="preserve">such rules and regulations as may be hereinafter adopted. </w:t>
      </w:r>
      <w:r w:rsidRPr="008B3A70">
        <w:rPr>
          <w:b/>
          <w:bCs/>
          <w:color w:val="FF0000"/>
          <w:sz w:val="24"/>
          <w:szCs w:val="24"/>
        </w:rPr>
        <w:t>M</w:t>
      </w:r>
    </w:p>
    <w:p w14:paraId="0D309B32" w14:textId="4DE8793A" w:rsidR="00400020" w:rsidRPr="00406860" w:rsidRDefault="00406860" w:rsidP="00406860">
      <w:pPr>
        <w:rPr>
          <w:b/>
          <w:bCs/>
          <w:sz w:val="28"/>
          <w:szCs w:val="28"/>
        </w:rPr>
      </w:pPr>
      <w:r w:rsidRPr="00406860">
        <w:rPr>
          <w:b/>
          <w:bCs/>
          <w:sz w:val="28"/>
          <w:szCs w:val="28"/>
        </w:rPr>
        <w:t>Purpose</w:t>
      </w:r>
      <w:r w:rsidR="004E352E">
        <w:rPr>
          <w:b/>
          <w:bCs/>
          <w:sz w:val="28"/>
          <w:szCs w:val="28"/>
        </w:rPr>
        <w:t xml:space="preserve"> (Can appear in Association Bylaws or MLS Bylaws</w:t>
      </w:r>
      <w:r w:rsidR="00046A78">
        <w:rPr>
          <w:b/>
          <w:bCs/>
          <w:sz w:val="28"/>
          <w:szCs w:val="28"/>
        </w:rPr>
        <w:t>,</w:t>
      </w:r>
      <w:r w:rsidR="004E352E">
        <w:rPr>
          <w:b/>
          <w:bCs/>
          <w:sz w:val="28"/>
          <w:szCs w:val="28"/>
        </w:rPr>
        <w:t xml:space="preserve"> if applicable)</w:t>
      </w:r>
    </w:p>
    <w:p w14:paraId="36A394F1" w14:textId="77777777" w:rsidR="00255C30" w:rsidRPr="00E8276B" w:rsidRDefault="00255C30" w:rsidP="00255C30">
      <w:pPr>
        <w:pStyle w:val="ListParagraph"/>
        <w:numPr>
          <w:ilvl w:val="0"/>
          <w:numId w:val="12"/>
        </w:numPr>
        <w:rPr>
          <w:b/>
          <w:bCs/>
        </w:rPr>
      </w:pPr>
      <w:r w:rsidRPr="00E8276B">
        <w:rPr>
          <w:b/>
          <w:bCs/>
        </w:rPr>
        <w:t>Section 2 Purpose</w:t>
      </w:r>
    </w:p>
    <w:p w14:paraId="3C95B399" w14:textId="77777777" w:rsidR="00255C30" w:rsidRDefault="00255C30" w:rsidP="00255C30">
      <w:pPr>
        <w:ind w:left="720"/>
        <w:rPr>
          <w:b/>
          <w:bCs/>
          <w:color w:val="FF0000"/>
        </w:rPr>
      </w:pPr>
      <w:r>
        <w:t>A multiple listing service is a means by which cooperation among Participants is enhanced; by which information is accumulated and disseminated to enable authorized Participants to prepare appraisals, analyses, and other valuations of real property for bona fide clients and customers; by which Participants engaging in real estate appraisal contribute to common databases; and is a facility for the orderly correlation and dissemination of listing information so Participants may better serve their clients and the public</w:t>
      </w:r>
      <w:r w:rsidRPr="000F29D7">
        <w:t xml:space="preserve">. </w:t>
      </w:r>
      <w:r>
        <w:t xml:space="preserve">(Amended) </w:t>
      </w:r>
      <w:r w:rsidRPr="00C03CC4">
        <w:rPr>
          <w:b/>
          <w:bCs/>
          <w:color w:val="FF0000"/>
        </w:rPr>
        <w:t>M</w:t>
      </w:r>
    </w:p>
    <w:p w14:paraId="65C7BB3E" w14:textId="65D9FA33" w:rsidR="00406860" w:rsidRPr="00406860" w:rsidRDefault="00406860" w:rsidP="00406860">
      <w:pPr>
        <w:rPr>
          <w:b/>
          <w:bCs/>
          <w:color w:val="FF0000"/>
          <w:sz w:val="28"/>
          <w:szCs w:val="28"/>
        </w:rPr>
      </w:pPr>
      <w:r>
        <w:rPr>
          <w:b/>
          <w:bCs/>
          <w:sz w:val="28"/>
          <w:szCs w:val="28"/>
        </w:rPr>
        <w:t>Participation</w:t>
      </w:r>
      <w:r w:rsidR="004E352E">
        <w:rPr>
          <w:b/>
          <w:bCs/>
          <w:sz w:val="28"/>
          <w:szCs w:val="28"/>
        </w:rPr>
        <w:t xml:space="preserve"> (Can appear in Association Bylaws or MLS Bylaws</w:t>
      </w:r>
      <w:r w:rsidR="00046A78">
        <w:rPr>
          <w:b/>
          <w:bCs/>
          <w:sz w:val="28"/>
          <w:szCs w:val="28"/>
        </w:rPr>
        <w:t>,</w:t>
      </w:r>
      <w:r w:rsidR="004E352E">
        <w:rPr>
          <w:b/>
          <w:bCs/>
          <w:sz w:val="28"/>
          <w:szCs w:val="28"/>
        </w:rPr>
        <w:t xml:space="preserve"> if applicable)</w:t>
      </w:r>
    </w:p>
    <w:p w14:paraId="5617CA73" w14:textId="77777777" w:rsidR="00255C30" w:rsidRPr="00E8276B" w:rsidRDefault="00255C30" w:rsidP="00255C30">
      <w:pPr>
        <w:pStyle w:val="ListParagraph"/>
        <w:numPr>
          <w:ilvl w:val="0"/>
          <w:numId w:val="12"/>
        </w:numPr>
        <w:rPr>
          <w:b/>
          <w:bCs/>
        </w:rPr>
      </w:pPr>
      <w:r w:rsidRPr="00E8276B">
        <w:rPr>
          <w:b/>
          <w:bCs/>
        </w:rPr>
        <w:t>Section 3 (or Section 4) Participation</w:t>
      </w:r>
    </w:p>
    <w:p w14:paraId="69BE7DC2" w14:textId="77777777" w:rsidR="00255C30" w:rsidRPr="000860B9" w:rsidRDefault="00255C30" w:rsidP="00255C30">
      <w:pPr>
        <w:ind w:left="720"/>
      </w:pPr>
      <w:r w:rsidRPr="000860B9">
        <w:t xml:space="preserve">Any REALTOR® of this or any other association who is a principal, partner, corporate officer, or branch office manager acting on behalf of a principal, without further qualification, except as otherwise stipulated in these bylaws, shall be eligible to participate in multiple listing upon agreeing in writing to conform to the rules and regulations thereof and to pay the costs incidental thereto.* However, under no circumstances is any individual or firm, regardless of membership status, entitled to multiple listing service membership or participation unless they hold a current, valid real estate broker’s license and cooperate, or are licensed or certified by an appropriate state regulatory agency to engage in the appraisal of real property.** Cooperation is the obligation to share information on listed property and to make property available to other brokers for showing to prospective purchasers and tenants when it is in the best interests of their clients. Use of information developed by or published by an association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an association multiple listing service where access to such information is prohibited by law. (Amended </w:t>
      </w:r>
      <w:r w:rsidRPr="000860B9">
        <w:rPr>
          <w:strike/>
        </w:rPr>
        <w:t>11/08</w:t>
      </w:r>
      <w:r w:rsidRPr="000860B9">
        <w:t xml:space="preserve">) </w:t>
      </w:r>
    </w:p>
    <w:p w14:paraId="4BEB6F77" w14:textId="77777777" w:rsidR="00255C30" w:rsidRPr="000860B9" w:rsidRDefault="00255C30" w:rsidP="00255C30">
      <w:pPr>
        <w:ind w:left="720"/>
      </w:pPr>
      <w:r w:rsidRPr="000860B9">
        <w:t xml:space="preserve">Mere possession of a broker’s license is not sufficient to qualify for MLS participation. Rather, the requirement that an individual or firm cooperate means that the Participant actively endeavors during the operation of its real estate business to list real property of the type listed on the MLS, share information on listed property and make property available to other brokers for showing to prospective purchasers and tenants when it is in the best interests of their client(s). “Actively” means on a continual and ongoing basis during the </w:t>
      </w:r>
      <w:r w:rsidRPr="000860B9">
        <w:lastRenderedPageBreak/>
        <w:t>operation of the Participant’s real estate business. The “actively” requirement is not intended to preclude MLS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MLS participation to a Participant or potential Participant who has not achieved a minimum number of transactions despite good faith efforts. Nor is it intended to permit an MLS to deny participation based on the level of service provided by the Participant or potential Participant as long as the level of service satisfies state law.</w:t>
      </w:r>
    </w:p>
    <w:p w14:paraId="222008F7" w14:textId="77777777" w:rsidR="00255C30" w:rsidRPr="000860B9" w:rsidRDefault="00255C30" w:rsidP="00255C30">
      <w:pPr>
        <w:ind w:left="720"/>
      </w:pPr>
      <w:r>
        <w:rPr>
          <w:noProof/>
        </w:rPr>
        <mc:AlternateContent>
          <mc:Choice Requires="wps">
            <w:drawing>
              <wp:anchor distT="0" distB="0" distL="114300" distR="114300" simplePos="0" relativeHeight="251662336" behindDoc="0" locked="0" layoutInCell="1" allowOverlap="1" wp14:anchorId="5083ED18" wp14:editId="702B86FC">
                <wp:simplePos x="0" y="0"/>
                <wp:positionH relativeFrom="column">
                  <wp:posOffset>447675</wp:posOffset>
                </wp:positionH>
                <wp:positionV relativeFrom="paragraph">
                  <wp:posOffset>2477135</wp:posOffset>
                </wp:positionV>
                <wp:extent cx="5505450" cy="0"/>
                <wp:effectExtent l="0" t="0" r="0" b="0"/>
                <wp:wrapNone/>
                <wp:docPr id="1516758271" name="Straight Connector 1"/>
                <wp:cNvGraphicFramePr/>
                <a:graphic xmlns:a="http://schemas.openxmlformats.org/drawingml/2006/main">
                  <a:graphicData uri="http://schemas.microsoft.com/office/word/2010/wordprocessingShape">
                    <wps:wsp>
                      <wps:cNvCnPr/>
                      <wps:spPr>
                        <a:xfrm>
                          <a:off x="0" y="0"/>
                          <a:ext cx="55054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FB6F7F1"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5.25pt,195.05pt" to="468.75pt,1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" strokecolor="windowText" strokeweight=".5pt">
                <v:stroke joinstyle="miter"/>
              </v:line>
            </w:pict>
          </mc:Fallback>
        </mc:AlternateContent>
      </w:r>
      <w:r w:rsidRPr="000860B9">
        <w:t xml:space="preserve">The key is that the Participant or potential Participant actively endeavors to cooperate with respect to properties of the type that are listed on the MLS in which participation is sought. Cooperation is the obligation to share information on listed property and to make property available to other brokers for showing to prospective purchasers and tenants when it is in the best interests of their clients. This requirement does not permit an MLS to deny participation to a Participant or potential Participant that operates a “Virtual Office Website” (VOW) (including a VOW that the Participant uses to refer customers to other Participants) if the Participant or potential Participant actively endeavors to cooperate. An MLS may evaluate whether a Participant or potential Participant actively endeavors during the operation of its real estate business to cooperate only if the MLS has a reasonable basis to believe that the Participant or potential Participant is in fact not doing so. The membership requirement shall be applied in a nondiscriminatory manner to all Participants and potential Participants. </w:t>
      </w:r>
    </w:p>
    <w:p w14:paraId="4204B250" w14:textId="77777777" w:rsidR="00255C30" w:rsidRPr="000860B9" w:rsidRDefault="00255C30" w:rsidP="00255C30">
      <w:pPr>
        <w:ind w:left="720"/>
        <w:rPr>
          <w:sz w:val="18"/>
          <w:szCs w:val="18"/>
        </w:rPr>
      </w:pPr>
      <w:r w:rsidRPr="000860B9">
        <w:rPr>
          <w:sz w:val="18"/>
          <w:szCs w:val="18"/>
        </w:rPr>
        <w:t>*Optional qualifications which may be adopted at the local association’s discretion: Any applicant for MLS participation and any licensee (including licensed or certified appraisers) affiliated with an MLS participant who has access to and use of MLS-generated information shall complete an orientation program of no more than eight (8) classroom hours devoted to the MLS rules and regulations and computer training related to MLS information entry and retrieval within thirty (30) days after access has been provided. (Amended 11/96)</w:t>
      </w:r>
    </w:p>
    <w:p w14:paraId="493984F3" w14:textId="77777777" w:rsidR="00255C30" w:rsidRPr="000860B9" w:rsidRDefault="00255C30" w:rsidP="00255C30">
      <w:pPr>
        <w:ind w:left="720"/>
        <w:rPr>
          <w:sz w:val="18"/>
          <w:szCs w:val="18"/>
        </w:rPr>
      </w:pPr>
      <w:r w:rsidRPr="000860B9">
        <w:rPr>
          <w:sz w:val="18"/>
          <w:szCs w:val="18"/>
        </w:rPr>
        <w:t xml:space="preserve">Associations are not required to establish prerequisites for MLS participation beyond holding REALTOR® (principal) membership in an association. However, if the association wishes to establish these requirements for MLS participation or for access to MLS-generated information, the requirement of attendance at an orientation program is the most rigorous requirement that may be established. (Amended 2/94) </w:t>
      </w:r>
    </w:p>
    <w:p w14:paraId="3EAE289B" w14:textId="77777777" w:rsidR="00255C30" w:rsidRPr="000860B9" w:rsidRDefault="00255C30" w:rsidP="00255C30">
      <w:pPr>
        <w:ind w:left="720"/>
        <w:rPr>
          <w:sz w:val="18"/>
          <w:szCs w:val="18"/>
        </w:rPr>
      </w:pPr>
      <w:r w:rsidRPr="000860B9">
        <w:rPr>
          <w:sz w:val="18"/>
          <w:szCs w:val="18"/>
        </w:rPr>
        <w:t>**Generally, associations of REALTORS®, when there is more than one principal in a real estate firm, define the chief principal officer of the firm as the MLS participant. If each principal is defined as a participant, then each shall have a separate vote on MLS matters. Brokers or salespersons other than principals are not considered participants in the service, but have access to and use of the service through the principal(s) with whom they are affiliated.</w:t>
      </w:r>
    </w:p>
    <w:p w14:paraId="3A58A357" w14:textId="77777777" w:rsidR="00255C30" w:rsidRDefault="00255C30" w:rsidP="00255C30">
      <w:pPr>
        <w:ind w:left="720"/>
      </w:pPr>
      <w:r w:rsidRPr="000860B9">
        <w:rPr>
          <w:b/>
          <w:bCs/>
          <w:color w:val="FF0000"/>
        </w:rPr>
        <w:t>Optional Provision for Establishing Nonmember Participatory Rights (Open MLS)*</w:t>
      </w:r>
      <w:r w:rsidRPr="000860B9">
        <w:t xml:space="preserve"> A nonmember applicant for MLS participation who is a principal, partner, corporate officer, or branch office manager acting on behalf of a principal, shall supply evidence satisfactory to the membership committee that he has no record of recent or pending bankruptcy; has no record of official sanctions involving unprofessional conduct; agrees to complete a course of instruction (if any) covering the MLS rules and regulations and computer training related to MLS information entry and retrieval, and shall pass such reasonable and non-discriminatory written examination thereon as may be required by the MLS; and shall agree </w:t>
      </w:r>
      <w:r w:rsidRPr="000860B9">
        <w:lastRenderedPageBreak/>
        <w:t>that if elected as a Participant, he will abide by such rules and regulations and pay the MLS fees and dues, including the nonmember differential (if any), as from time to time established. Under no circumstances is any individual or firm entitled to MLS participation or membership unless they hold a current, valid real estate broker’s license and cooperate or are licensed or certified by an appropriate state regulatory agency to engage in the appraisal of real property. Cooperation is the obligation to share information on listed property and to make property available to other brokers for showing to prospective purchasers and tenants when it is in the best interests of their clients. Use of information developed by or published by an association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an association multiple listing service where access to such information is prohibited by law. (Amended)</w:t>
      </w:r>
    </w:p>
    <w:p w14:paraId="757F230F" w14:textId="77777777" w:rsidR="00255C30" w:rsidRPr="000860B9" w:rsidRDefault="00255C30" w:rsidP="00255C30">
      <w:pPr>
        <w:ind w:left="720"/>
      </w:pPr>
      <w:r>
        <w:rPr>
          <w:noProof/>
        </w:rPr>
        <mc:AlternateContent>
          <mc:Choice Requires="wps">
            <w:drawing>
              <wp:anchor distT="0" distB="0" distL="114300" distR="114300" simplePos="0" relativeHeight="251663360" behindDoc="0" locked="0" layoutInCell="1" allowOverlap="1" wp14:anchorId="50E66682" wp14:editId="31F777E6">
                <wp:simplePos x="0" y="0"/>
                <wp:positionH relativeFrom="column">
                  <wp:posOffset>428625</wp:posOffset>
                </wp:positionH>
                <wp:positionV relativeFrom="paragraph">
                  <wp:posOffset>266700</wp:posOffset>
                </wp:positionV>
                <wp:extent cx="5505450" cy="0"/>
                <wp:effectExtent l="0" t="0" r="0" b="0"/>
                <wp:wrapNone/>
                <wp:docPr id="1125020417" name="Straight Connector 1"/>
                <wp:cNvGraphicFramePr/>
                <a:graphic xmlns:a="http://schemas.openxmlformats.org/drawingml/2006/main">
                  <a:graphicData uri="http://schemas.microsoft.com/office/word/2010/wordprocessingShape">
                    <wps:wsp>
                      <wps:cNvCnPr/>
                      <wps:spPr>
                        <a:xfrm>
                          <a:off x="0" y="0"/>
                          <a:ext cx="55054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DFC7C97"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3.75pt,21pt" to="467.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" strokecolor="windowText" strokeweight=".5pt">
                <v:stroke joinstyle="miter"/>
              </v:line>
            </w:pict>
          </mc:Fallback>
        </mc:AlternateContent>
      </w:r>
    </w:p>
    <w:p w14:paraId="2970EA37" w14:textId="77777777" w:rsidR="00255C30" w:rsidRPr="000860B9" w:rsidRDefault="00255C30" w:rsidP="00255C30">
      <w:pPr>
        <w:ind w:left="720"/>
        <w:rPr>
          <w:i/>
          <w:iCs/>
          <w:sz w:val="18"/>
          <w:szCs w:val="18"/>
        </w:rPr>
      </w:pPr>
      <w:r w:rsidRPr="000860B9">
        <w:rPr>
          <w:i/>
          <w:iCs/>
          <w:sz w:val="18"/>
          <w:szCs w:val="18"/>
        </w:rPr>
        <w:t>*Only adopt the following paragraph if the association’s MLS is open to nonmember Participants (otherwise qualified individuals who do not hold REALTOR® membership anywhere).</w:t>
      </w:r>
    </w:p>
    <w:p w14:paraId="6BD60BE1" w14:textId="77777777" w:rsidR="00255C30" w:rsidRPr="000860B9" w:rsidRDefault="00255C30" w:rsidP="00255C30">
      <w:pPr>
        <w:ind w:left="720"/>
      </w:pPr>
      <w:r w:rsidRPr="000860B9">
        <w:t xml:space="preserve">Mere possession of a broker’s license is not sufficient to qualify for MLS participation. Rather, the requirement that an individual or firm offers or cooperate means that the Participant actively endeavors during the operation of its real estate business to list real property of the type listed on the MLS, share information on listed property and make property available to other brokers for showing to prospective purchasers and tenants when it is in the best interests of their client(s). “Actively” means on a continual and ongoing basis during the operation of the Participant’s real estate business. The “actively” requirement is not intended to preclude MLS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MLS participation to a Participant or potential Participant who has not achieved a minimum number of transactions despite good faith efforts. Nor is it intended to permit an MLS to deny participation based on the level of service provided by the Participant or potential Participant as long as the level of service satisfies state law. (Adopted 11/08) </w:t>
      </w:r>
    </w:p>
    <w:p w14:paraId="0D92B705" w14:textId="77777777" w:rsidR="00255C30" w:rsidRDefault="00255C30" w:rsidP="00255C30">
      <w:pPr>
        <w:ind w:left="720"/>
        <w:rPr>
          <w:b/>
          <w:bCs/>
          <w:color w:val="FF0000"/>
        </w:rPr>
      </w:pPr>
      <w:r w:rsidRPr="000860B9">
        <w:t xml:space="preserve">The key is that the Participant or potential Participant cooperate with respect to properties of the type that are listed on the MLS in which participation is sought. Cooperation is the obligation to share information on listed property and to make property available to other brokers for showing to prospective purchasers and tenants when it is in the best interests of their clients. This requirement does not permit an MLS to deny participation to a Participant or potential Participant that operates a “Virtual Office Website” (VOW) (including a VOW that the Participant uses to refer customers to other Participants) if the Participant or potential Participant actively endeavors to cooperate. An MLS may evaluate whether a Participant or potential Participant actively endeavors during the operation of its real estate business to cooperate only if the MLS has a reasonable basis to believe that the Participant </w:t>
      </w:r>
      <w:r w:rsidRPr="000860B9">
        <w:lastRenderedPageBreak/>
        <w:t xml:space="preserve">or potential Participant is in fact not doing so. The membership requirement shall be applied in a nondiscriminatory manner to all Participants and potential Participants. </w:t>
      </w:r>
      <w:r w:rsidRPr="000860B9">
        <w:rPr>
          <w:b/>
          <w:bCs/>
          <w:color w:val="FF0000"/>
        </w:rPr>
        <w:t>M</w:t>
      </w:r>
    </w:p>
    <w:p w14:paraId="3EEAFDAB" w14:textId="77777777" w:rsidR="006B6E2B" w:rsidRPr="000860B9" w:rsidRDefault="006B6E2B" w:rsidP="00255C30">
      <w:pPr>
        <w:ind w:left="720"/>
      </w:pPr>
    </w:p>
    <w:p w14:paraId="2655FA7A" w14:textId="3D408589" w:rsidR="003B794A" w:rsidRPr="006B6E2B" w:rsidRDefault="003B794A" w:rsidP="003B794A">
      <w:pPr>
        <w:rPr>
          <w:b/>
          <w:bCs/>
          <w:sz w:val="28"/>
          <w:szCs w:val="28"/>
        </w:rPr>
      </w:pPr>
      <w:r w:rsidRPr="003B794A">
        <w:rPr>
          <w:b/>
          <w:bCs/>
          <w:sz w:val="28"/>
          <w:szCs w:val="28"/>
        </w:rPr>
        <w:t>Subscribers</w:t>
      </w:r>
      <w:r w:rsidR="004E352E">
        <w:rPr>
          <w:b/>
          <w:bCs/>
          <w:sz w:val="28"/>
          <w:szCs w:val="28"/>
        </w:rPr>
        <w:t xml:space="preserve"> (Can appear in Association Bylaws or MLS Bylaws</w:t>
      </w:r>
      <w:r w:rsidR="00046A78">
        <w:rPr>
          <w:b/>
          <w:bCs/>
          <w:sz w:val="28"/>
          <w:szCs w:val="28"/>
        </w:rPr>
        <w:t>,</w:t>
      </w:r>
      <w:r w:rsidR="004E352E">
        <w:rPr>
          <w:b/>
          <w:bCs/>
          <w:sz w:val="28"/>
          <w:szCs w:val="28"/>
        </w:rPr>
        <w:t xml:space="preserve"> if applicable)</w:t>
      </w:r>
    </w:p>
    <w:p w14:paraId="64684B23" w14:textId="77777777" w:rsidR="003B794A" w:rsidRPr="002D4583" w:rsidRDefault="003B794A" w:rsidP="003B794A">
      <w:pPr>
        <w:pStyle w:val="SmallerSubhead"/>
        <w:numPr>
          <w:ilvl w:val="0"/>
          <w:numId w:val="13"/>
        </w:numPr>
        <w:spacing w:line="360" w:lineRule="auto"/>
        <w:ind w:left="360"/>
      </w:pPr>
      <w:r w:rsidRPr="002D4583">
        <w:t>Section 5  Subscribers</w:t>
      </w:r>
    </w:p>
    <w:p w14:paraId="43A3F12A" w14:textId="0262698B" w:rsidR="00400020" w:rsidRPr="003B794A" w:rsidRDefault="003B794A" w:rsidP="003B794A">
      <w:pPr>
        <w:ind w:left="720"/>
      </w:pPr>
      <w:r w:rsidRPr="002D4583">
        <w:t xml:space="preserve">Subscribers (or users) of the MLS include non-principal brokers, sales associates, and licensed and certified appraisers affiliated with participants. (Optional provision: Subscribers also include affiliated unlicensed administrative and clerical staff, personal assistants, and individuals seeking licensure or certification as real estate appraisers who are under the direct supervision of an MLS participant or the participant’s licensed designee.) </w:t>
      </w:r>
      <w:r w:rsidRPr="00100706">
        <w:rPr>
          <w:i/>
        </w:rPr>
        <w:t>(Adopted 4/92)</w:t>
      </w:r>
      <w:r w:rsidRPr="002D4583">
        <w:t xml:space="preserve"> </w:t>
      </w:r>
      <w:r w:rsidRPr="00100706">
        <w:rPr>
          <w:b/>
          <w:color w:val="FF0000"/>
        </w:rPr>
        <w:t>M</w:t>
      </w:r>
    </w:p>
    <w:p w14:paraId="3DFCC5AD" w14:textId="77777777" w:rsidR="00400020" w:rsidRDefault="00400020" w:rsidP="000F3229">
      <w:pPr>
        <w:pStyle w:val="ListParagraph"/>
        <w:ind w:left="360"/>
        <w:rPr>
          <w:b/>
          <w:bCs/>
          <w:sz w:val="28"/>
          <w:szCs w:val="28"/>
        </w:rPr>
      </w:pPr>
    </w:p>
    <w:p w14:paraId="7530826A" w14:textId="0367BE50" w:rsidR="000F3229" w:rsidRDefault="002A529E" w:rsidP="000F3229">
      <w:pPr>
        <w:pStyle w:val="ListParagraph"/>
        <w:ind w:left="360"/>
        <w:rPr>
          <w:b/>
          <w:bCs/>
          <w:sz w:val="28"/>
          <w:szCs w:val="28"/>
        </w:rPr>
      </w:pPr>
      <w:r>
        <w:rPr>
          <w:b/>
          <w:bCs/>
          <w:sz w:val="28"/>
          <w:szCs w:val="28"/>
        </w:rPr>
        <w:t>Listing Procedures</w:t>
      </w:r>
    </w:p>
    <w:p w14:paraId="09FD1C45" w14:textId="71022C10" w:rsidR="000F3229" w:rsidRDefault="002A529E" w:rsidP="000F3229">
      <w:pPr>
        <w:pStyle w:val="ListParagraph"/>
        <w:ind w:left="360"/>
        <w:rPr>
          <w:b/>
          <w:bCs/>
          <w:sz w:val="28"/>
          <w:szCs w:val="28"/>
        </w:rPr>
      </w:pPr>
      <w:r>
        <w:rPr>
          <w:b/>
          <w:bCs/>
          <w:sz w:val="28"/>
          <w:szCs w:val="28"/>
        </w:rPr>
        <w:t>Section 1</w:t>
      </w:r>
    </w:p>
    <w:p w14:paraId="454D7F7A" w14:textId="77777777" w:rsidR="002A529E" w:rsidRPr="002A529E" w:rsidRDefault="002A529E" w:rsidP="000F3229">
      <w:pPr>
        <w:pStyle w:val="ListParagraph"/>
        <w:ind w:left="360"/>
        <w:rPr>
          <w:b/>
          <w:bCs/>
        </w:rPr>
      </w:pPr>
    </w:p>
    <w:p w14:paraId="17385324" w14:textId="3CADDE28" w:rsidR="000F3229" w:rsidRPr="00EF29AE" w:rsidRDefault="000F3229" w:rsidP="008C637A">
      <w:pPr>
        <w:pStyle w:val="ListParagraph"/>
        <w:numPr>
          <w:ilvl w:val="0"/>
          <w:numId w:val="6"/>
        </w:numPr>
        <w:rPr>
          <w:b/>
          <w:bCs/>
        </w:rPr>
      </w:pPr>
      <w:r w:rsidRPr="00EF29AE">
        <w:rPr>
          <w:b/>
          <w:bCs/>
        </w:rPr>
        <w:t>Section 1 Listing Procedures</w:t>
      </w:r>
    </w:p>
    <w:p w14:paraId="66DA507C" w14:textId="096B3B9F" w:rsidR="000F3229" w:rsidRDefault="000F3229" w:rsidP="000F3229">
      <w:pPr>
        <w:ind w:left="720"/>
      </w:pPr>
      <w:r>
        <w:t xml:space="preserve">Listings of real or personal property of the following types, which are listed subject to a real estate broker’s license, and are located within the service area of the multiple listing service, and are taken by Participants on (indicate form[s] of listing[s] accepted by the Service — See Notes 1 and 2) shall be delivered to the multiple listing service within _____ (usually 48) hours after all necessary signatures of seller(s) have been obtained: </w:t>
      </w:r>
    </w:p>
    <w:p w14:paraId="604E9F07" w14:textId="77777777" w:rsidR="000F3229" w:rsidRDefault="000F3229" w:rsidP="000F3229">
      <w:pPr>
        <w:spacing w:after="0"/>
        <w:ind w:left="720"/>
      </w:pPr>
      <w:r>
        <w:t xml:space="preserve">a. single family homes for sale or exchange </w:t>
      </w:r>
    </w:p>
    <w:p w14:paraId="4337C4A8" w14:textId="77777777" w:rsidR="000F3229" w:rsidRDefault="000F3229" w:rsidP="000F3229">
      <w:pPr>
        <w:spacing w:after="0"/>
        <w:ind w:left="720"/>
      </w:pPr>
      <w:r>
        <w:t xml:space="preserve">b. vacant lots and acreage for sale or exchange </w:t>
      </w:r>
    </w:p>
    <w:p w14:paraId="4D803733" w14:textId="77777777" w:rsidR="000F3229" w:rsidRDefault="000F3229" w:rsidP="000F3229">
      <w:pPr>
        <w:spacing w:after="0"/>
        <w:ind w:left="720"/>
      </w:pPr>
      <w:r>
        <w:t xml:space="preserve">c. two-family, three-family, and four-family residential buildings for sale or exchange </w:t>
      </w:r>
    </w:p>
    <w:p w14:paraId="4AD27505" w14:textId="77777777" w:rsidR="000F3229" w:rsidRDefault="000F3229" w:rsidP="000F3229">
      <w:pPr>
        <w:spacing w:after="0"/>
        <w:ind w:left="720"/>
      </w:pPr>
    </w:p>
    <w:p w14:paraId="06E02453" w14:textId="77777777" w:rsidR="000F3229" w:rsidRDefault="000F3229" w:rsidP="000F3229">
      <w:pPr>
        <w:ind w:left="720"/>
      </w:pPr>
      <w:r w:rsidRPr="00F851B2">
        <w:rPr>
          <w:b/>
          <w:bCs/>
        </w:rPr>
        <w:t>Note 1:</w:t>
      </w:r>
      <w:r>
        <w:t xml:space="preserve"> The multiple listing service shall not require a Participant to submit listings on a form other than the form the Participant individually chooses to utilize provided the listing is of a type accepted by the service, although a property data form may be required as approved by the multiple listing service.</w:t>
      </w:r>
    </w:p>
    <w:p w14:paraId="5FDE4005" w14:textId="77777777" w:rsidR="000F3229" w:rsidRDefault="000F3229" w:rsidP="000F3229">
      <w:pPr>
        <w:ind w:left="720"/>
      </w:pPr>
      <w:r>
        <w:t xml:space="preserve">However, the multiple listing service, through its legal counsel: </w:t>
      </w:r>
    </w:p>
    <w:p w14:paraId="6C4ADEAC" w14:textId="77777777" w:rsidR="000F3229" w:rsidRDefault="000F3229" w:rsidP="000F3229">
      <w:pPr>
        <w:ind w:left="720"/>
      </w:pPr>
      <w:r>
        <w:t xml:space="preserve">• may reserve the right to refuse to accept a listing form which fails to adequately protect the interests of the public and the Participants </w:t>
      </w:r>
    </w:p>
    <w:p w14:paraId="0F4D6B0B" w14:textId="77777777" w:rsidR="000F3229" w:rsidRDefault="000F3229" w:rsidP="000F3229">
      <w:pPr>
        <w:ind w:left="720"/>
      </w:pPr>
      <w:r>
        <w:t xml:space="preserve">• assure that no listing form filed with the multiple listing service establishes, directly or indirectly, any contractual relationship between the multiple listing service and the client (buyer or seller) </w:t>
      </w:r>
    </w:p>
    <w:p w14:paraId="28103088" w14:textId="24EC6D97" w:rsidR="000F3229" w:rsidRDefault="000F3229" w:rsidP="006B6E2B">
      <w:pPr>
        <w:ind w:left="720"/>
      </w:pPr>
      <w:r>
        <w:lastRenderedPageBreak/>
        <w:t xml:space="preserve">The multiple listing service shall accept exclusive right-to-sell listing contracts and exclusive agency listing contracts, and may accept other forms of agreement which make it possible for the listing broker to cooperate with other Participants of the multiple listing service acting as subagents, buyer agents, or both. </w:t>
      </w:r>
    </w:p>
    <w:p w14:paraId="24BEA879" w14:textId="462C3220" w:rsidR="000F3229" w:rsidRDefault="000F3229" w:rsidP="006B6E2B">
      <w:pPr>
        <w:ind w:left="720"/>
      </w:pPr>
      <w:r>
        <w:t xml:space="preserve">The listing agreement must include the seller’s written authorization to submit the agreement to the multiple listing service. (Amended 11/96) </w:t>
      </w:r>
    </w:p>
    <w:p w14:paraId="4151EB5F" w14:textId="27B10AE1" w:rsidR="000F3229" w:rsidRDefault="000F3229" w:rsidP="006B6E2B">
      <w:pPr>
        <w:pStyle w:val="ListParagraph"/>
      </w:pPr>
      <w:r>
        <w:t xml:space="preserve">The different types of listing agreements include: </w:t>
      </w:r>
    </w:p>
    <w:p w14:paraId="7EBF64F0" w14:textId="5F0EAE17" w:rsidR="000F3229" w:rsidRDefault="000F3229" w:rsidP="006B6E2B">
      <w:pPr>
        <w:ind w:firstLine="720"/>
      </w:pPr>
      <w:r>
        <w:t>• exclu</w:t>
      </w:r>
      <w:r w:rsidR="004E352E">
        <w:t>s</w:t>
      </w:r>
      <w:r>
        <w:t xml:space="preserve">ive right-to-sell </w:t>
      </w:r>
      <w:r>
        <w:tab/>
        <w:t xml:space="preserve">• open </w:t>
      </w:r>
    </w:p>
    <w:p w14:paraId="0F904BB1" w14:textId="77777777" w:rsidR="000F3229" w:rsidRDefault="000F3229" w:rsidP="006B6E2B">
      <w:pPr>
        <w:ind w:firstLine="720"/>
      </w:pPr>
      <w:r>
        <w:t xml:space="preserve">• exclusive agency </w:t>
      </w:r>
      <w:r>
        <w:tab/>
      </w:r>
      <w:r>
        <w:tab/>
        <w:t>• net</w:t>
      </w:r>
    </w:p>
    <w:p w14:paraId="2DB48C8F" w14:textId="03ADF3D8" w:rsidR="000F3229" w:rsidRDefault="000F3229" w:rsidP="000F3229">
      <w:pPr>
        <w:ind w:left="720"/>
      </w:pPr>
      <w:r>
        <w:t xml:space="preserve">The service may not accept </w:t>
      </w:r>
      <w:r w:rsidRPr="005214F4">
        <w:rPr>
          <w:b/>
          <w:bCs/>
        </w:rPr>
        <w:t>net listings</w:t>
      </w:r>
      <w:r>
        <w:t xml:space="preserve"> because they are deemed unethical and, in most states, illegal. </w:t>
      </w:r>
      <w:r w:rsidRPr="005214F4">
        <w:rPr>
          <w:b/>
          <w:bCs/>
        </w:rPr>
        <w:t>Open listings</w:t>
      </w:r>
      <w:r>
        <w:t xml:space="preserve"> are not accepted, except where required by law, because of the inherent nature of an open listing. </w:t>
      </w:r>
      <w:r w:rsidRPr="0074422A">
        <w:t>Cooperation is the obligation to share information on listed property and to make property available to other brokers for showing to prospective purchasers and tenants when it is in the best interests of their clients. Cooperation is</w:t>
      </w:r>
      <w:r>
        <w:t xml:space="preserve"> the obligation to share information on listed property and to make property available to other brokers for showing to prospective purchasers and tenants when it is in the best interests of their clients </w:t>
      </w:r>
    </w:p>
    <w:p w14:paraId="028119D4" w14:textId="3330A888" w:rsidR="000F3229" w:rsidRDefault="000F3229" w:rsidP="000F3229">
      <w:pPr>
        <w:ind w:left="720"/>
      </w:pPr>
      <w:r>
        <w:t xml:space="preserve">The </w:t>
      </w:r>
      <w:r w:rsidRPr="00BC5E1C">
        <w:rPr>
          <w:b/>
          <w:bCs/>
        </w:rPr>
        <w:t>exclusive right-to-sell</w:t>
      </w:r>
      <w:r>
        <w:t xml:space="preserve"> listing is the form of </w:t>
      </w:r>
      <w:r w:rsidRPr="00B015A1">
        <w:t>listing where the seller authorizes exclusive authorization to the listing broker to cooperate with other brokers in the sale of the property.</w:t>
      </w:r>
      <w:r>
        <w:t xml:space="preserve"> </w:t>
      </w:r>
    </w:p>
    <w:p w14:paraId="2DC87F42" w14:textId="77777777" w:rsidR="000F3229" w:rsidRDefault="000F3229" w:rsidP="000F3229">
      <w:pPr>
        <w:ind w:left="720"/>
      </w:pPr>
      <w:r>
        <w:t xml:space="preserve">The </w:t>
      </w:r>
      <w:r w:rsidRPr="006B6E2B">
        <w:rPr>
          <w:b/>
          <w:bCs/>
        </w:rPr>
        <w:t>exclusive agency</w:t>
      </w:r>
      <w:r>
        <w:t xml:space="preserve"> listing also authorizes the listing broker, </w:t>
      </w:r>
      <w:r w:rsidRPr="00AE6707">
        <w:t>as exclusive agent, to</w:t>
      </w:r>
      <w:r>
        <w:t xml:space="preserve"> </w:t>
      </w:r>
      <w:r w:rsidRPr="00AE6707">
        <w:t>cooperate</w:t>
      </w:r>
      <w:r>
        <w:t xml:space="preserve"> </w:t>
      </w:r>
      <w:r w:rsidRPr="00AE6707">
        <w:t>with other brokers in the sale of the property</w:t>
      </w:r>
      <w:r>
        <w:t xml:space="preserve"> but also reserves to the seller the general right to sell the property on an unlimited or restrictive basis. </w:t>
      </w:r>
    </w:p>
    <w:p w14:paraId="7FC6C504" w14:textId="77777777" w:rsidR="000F3229" w:rsidRDefault="000F3229" w:rsidP="000F3229">
      <w:pPr>
        <w:ind w:left="720"/>
      </w:pPr>
      <w:r>
        <w:t xml:space="preserve">Exclusive agency listings and exclusive right-to-sell listings with named prospects exempt should be clearly distinguished by a simple designation such as a code or symbol from exclusive right-to-sell listings with no named prospects exempt, since they can present special risks of procuring cause controversies and administrative problems not posed by exclusive right-to- sell listings with no named prospects exempt. Care should be exercised to ensure that different codes or symbols are used to denote exclusive agency and exclusive right-to-sell listings with prospect reservations. (Amended 4/92) </w:t>
      </w:r>
    </w:p>
    <w:p w14:paraId="07812A96" w14:textId="77777777" w:rsidR="000F3229" w:rsidRDefault="000F3229" w:rsidP="000F3229">
      <w:pPr>
        <w:ind w:left="720"/>
      </w:pPr>
      <w:r w:rsidRPr="00116F1A">
        <w:rPr>
          <w:b/>
          <w:bCs/>
        </w:rPr>
        <w:t>Note 2:</w:t>
      </w:r>
      <w:r>
        <w:t xml:space="preserve"> A multiple listing service does not regulate the type of listings its members may take. This does not mean that a multiple listing service must accept every type of listing. The multiple listing service shall decline to accept open listings (except where acceptance is required by law) and net listings, and it may limit its service to listings of certain kinds of property. But, if it chooses to limit the kind of listings it will accept, it shall leave its members free to accept such listings to be handled outside the multiple listing </w:t>
      </w:r>
      <w:r w:rsidRPr="00956085">
        <w:t>service.</w:t>
      </w:r>
    </w:p>
    <w:p w14:paraId="46516DAD" w14:textId="36F1F6D4" w:rsidR="00AD0F61" w:rsidRDefault="000F3229" w:rsidP="00FB2788">
      <w:pPr>
        <w:ind w:left="720"/>
      </w:pPr>
      <w:r w:rsidRPr="00116F1A">
        <w:rPr>
          <w:b/>
          <w:bCs/>
        </w:rPr>
        <w:t>Note 3:</w:t>
      </w:r>
      <w:r>
        <w:t xml:space="preserve"> A multiple listing service may, as a matter of local option, accept exclusively listed property that is subject to auction. If such listings do not show a listed price, they may be included in a separate section of the MLS compilation of current listings.</w:t>
      </w:r>
      <w:r w:rsidR="004E352E" w:rsidRPr="006B6E2B">
        <w:rPr>
          <w:i/>
          <w:iCs/>
        </w:rPr>
        <w:t xml:space="preserve"> (Amended 8/24)</w:t>
      </w:r>
      <w:r>
        <w:t xml:space="preserve"> </w:t>
      </w:r>
      <w:r w:rsidRPr="00283535">
        <w:rPr>
          <w:b/>
          <w:bCs/>
          <w:color w:val="FF0000"/>
        </w:rPr>
        <w:t>M</w:t>
      </w:r>
    </w:p>
    <w:p w14:paraId="172D6EB9" w14:textId="77777777" w:rsidR="00EF29AE" w:rsidRPr="00FB2788" w:rsidRDefault="00EF29AE" w:rsidP="008C637A">
      <w:pPr>
        <w:pStyle w:val="ListParagraph"/>
        <w:numPr>
          <w:ilvl w:val="0"/>
          <w:numId w:val="5"/>
        </w:numPr>
        <w:rPr>
          <w:b/>
          <w:bCs/>
        </w:rPr>
      </w:pPr>
      <w:r w:rsidRPr="00FB2788">
        <w:rPr>
          <w:b/>
          <w:bCs/>
        </w:rPr>
        <w:lastRenderedPageBreak/>
        <w:t>Section 1.01  Clear Cooperation</w:t>
      </w:r>
    </w:p>
    <w:p w14:paraId="44FD7C9C" w14:textId="77777777" w:rsidR="00EF29AE" w:rsidRDefault="00EF29AE" w:rsidP="00EF29AE">
      <w:pPr>
        <w:ind w:left="720"/>
      </w:pPr>
      <w:r>
        <w:t xml:space="preserve">Within one (1) business day of marketing a property to the public, the listing broker must submit the listing to the MLS for cooperation with other MLS participants. Public marketing includes, but is not limited to, flyers displayed in windows, yard signs, digital marketing on public facing websites, brokerage website displays (including IDX and VOW), digital communications marketing (email blasts), multi-brokerage listing sharing networks, and applications available to the general public. (Adopted 11/19) </w:t>
      </w:r>
    </w:p>
    <w:p w14:paraId="4A900C54" w14:textId="5C610732" w:rsidR="00386248" w:rsidRDefault="00EF29AE" w:rsidP="003B794A">
      <w:pPr>
        <w:ind w:left="720"/>
        <w:rPr>
          <w:b/>
          <w:bCs/>
          <w:color w:val="FF0000"/>
        </w:rPr>
      </w:pPr>
      <w:r>
        <w:t xml:space="preserve">Note: Exclusive listing information for required property types must be filed and distributed to other MLS Participants for cooperation under the Clear Cooperation Policy. This applies to listings filed under Section 1 and listings exempt from distribution under Section 1.3 of the NAR model MLS rules, and any other situation where the listing broker is publicly marketing an exclusive listing that is required to be filed with the service and is not currently available to other MLS Participants. </w:t>
      </w:r>
      <w:r w:rsidRPr="00DA228D">
        <w:rPr>
          <w:b/>
          <w:bCs/>
          <w:color w:val="FF0000"/>
        </w:rPr>
        <w:t>M</w:t>
      </w:r>
    </w:p>
    <w:p w14:paraId="146B6028" w14:textId="77777777" w:rsidR="00BA6701" w:rsidRPr="00BA6701" w:rsidRDefault="00BA6701" w:rsidP="008C637A">
      <w:pPr>
        <w:pStyle w:val="ListParagraph"/>
        <w:numPr>
          <w:ilvl w:val="0"/>
          <w:numId w:val="5"/>
        </w:numPr>
        <w:rPr>
          <w:b/>
          <w:bCs/>
        </w:rPr>
      </w:pPr>
      <w:r w:rsidRPr="00BA6701">
        <w:rPr>
          <w:b/>
          <w:bCs/>
        </w:rPr>
        <w:t>Section 1.2.0. Accuracy of Listing Data</w:t>
      </w:r>
    </w:p>
    <w:p w14:paraId="39425179" w14:textId="7654900E" w:rsidR="00DA228D" w:rsidRDefault="00BA6701" w:rsidP="00BA6701">
      <w:pPr>
        <w:ind w:left="720"/>
        <w:rPr>
          <w:b/>
          <w:bCs/>
          <w:color w:val="FF0000"/>
        </w:rPr>
      </w:pPr>
      <w:r>
        <w:t xml:space="preserve">Participants and subscribers are required to submit accurate listing data and required to correct any known errors. </w:t>
      </w:r>
      <w:r w:rsidRPr="00BA6701">
        <w:rPr>
          <w:b/>
          <w:bCs/>
          <w:color w:val="FF0000"/>
        </w:rPr>
        <w:t>M</w:t>
      </w:r>
    </w:p>
    <w:p w14:paraId="1C504ED7" w14:textId="77777777" w:rsidR="00EF752F" w:rsidRPr="00EF752F" w:rsidRDefault="00EF752F" w:rsidP="008C637A">
      <w:pPr>
        <w:pStyle w:val="ListParagraph"/>
        <w:numPr>
          <w:ilvl w:val="0"/>
          <w:numId w:val="5"/>
        </w:numPr>
        <w:rPr>
          <w:b/>
          <w:bCs/>
        </w:rPr>
      </w:pPr>
      <w:r w:rsidRPr="00EF752F">
        <w:rPr>
          <w:b/>
          <w:bCs/>
        </w:rPr>
        <w:t>Section 1.3  Exempt Listings</w:t>
      </w:r>
    </w:p>
    <w:p w14:paraId="4FED4C5F" w14:textId="77777777" w:rsidR="00EF752F" w:rsidRDefault="00EF752F" w:rsidP="00EF752F">
      <w:pPr>
        <w:ind w:left="720"/>
      </w:pPr>
      <w:r>
        <w:t>If the seller refuses to permit the listing to be disseminated by the service, the participant may then take the listing (office exclusive</w:t>
      </w:r>
      <w:proofErr w:type="gramStart"/>
      <w:r>
        <w:t>)</w:t>
      </w:r>
      <w:proofErr w:type="gramEnd"/>
      <w:r>
        <w:t xml:space="preserve"> and such listing shall be filed with the service but not disseminated to the participants. Filing of the listing should be accompanied by certification signed by the seller that he does not desire the listing to be disseminated by the service.</w:t>
      </w:r>
    </w:p>
    <w:p w14:paraId="5D97B02D" w14:textId="77777777" w:rsidR="00EF752F" w:rsidRDefault="00EF752F" w:rsidP="00EF752F">
      <w:pPr>
        <w:ind w:left="720"/>
      </w:pPr>
      <w:r w:rsidRPr="00EF752F">
        <w:rPr>
          <w:b/>
          <w:bCs/>
        </w:rPr>
        <w:t>Note 1:</w:t>
      </w:r>
      <w:r>
        <w:t xml:space="preserve"> Section 1.3 is not required if the service does not require all (indicate type[s] of listing[s] accepted by the service) listings to be submitted by a participant to the service. </w:t>
      </w:r>
    </w:p>
    <w:p w14:paraId="12384D5F" w14:textId="1F4E9C1F" w:rsidR="00386248" w:rsidRDefault="00EF752F" w:rsidP="00EF752F">
      <w:pPr>
        <w:ind w:left="720"/>
        <w:rPr>
          <w:b/>
          <w:bCs/>
          <w:color w:val="FF0000"/>
        </w:rPr>
      </w:pPr>
      <w:r w:rsidRPr="00EF752F">
        <w:rPr>
          <w:b/>
          <w:bCs/>
        </w:rPr>
        <w:t>Note 2:</w:t>
      </w:r>
      <w:r>
        <w:t xml:space="preserve"> MLS Participants must distribute exempt listings within (1) one business day once the listing is publicly marketed. See Section 1.01, Clear Cooperation </w:t>
      </w:r>
      <w:r w:rsidRPr="00EF752F">
        <w:rPr>
          <w:b/>
          <w:bCs/>
          <w:color w:val="FF0000"/>
        </w:rPr>
        <w:t>M</w:t>
      </w:r>
    </w:p>
    <w:p w14:paraId="376C2332" w14:textId="77777777" w:rsidR="005E4E9B" w:rsidRPr="005E4E9B" w:rsidRDefault="005E4E9B" w:rsidP="008C637A">
      <w:pPr>
        <w:pStyle w:val="ListParagraph"/>
        <w:numPr>
          <w:ilvl w:val="0"/>
          <w:numId w:val="5"/>
        </w:numPr>
        <w:rPr>
          <w:b/>
          <w:bCs/>
        </w:rPr>
      </w:pPr>
      <w:r w:rsidRPr="005E4E9B">
        <w:rPr>
          <w:b/>
          <w:bCs/>
        </w:rPr>
        <w:t>Section 1.5  Withdrawal of Listing Prior to Expiration</w:t>
      </w:r>
    </w:p>
    <w:p w14:paraId="4A8F0483" w14:textId="77777777" w:rsidR="005E4E9B" w:rsidRDefault="005E4E9B" w:rsidP="005E4E9B">
      <w:pPr>
        <w:ind w:left="720"/>
      </w:pPr>
      <w:r>
        <w:t>Listings of property may be withdrawn from the multiple listing service by the listing broker before the expiration date of the listing agreement, provided notice is filed with the service, including a copy of the agreement between the seller and the listing broker which authorizes the withdrawal.</w:t>
      </w:r>
    </w:p>
    <w:p w14:paraId="45580BA4" w14:textId="6252B80A" w:rsidR="008D4AB1" w:rsidRDefault="005E4E9B" w:rsidP="005E4E9B">
      <w:pPr>
        <w:ind w:left="720"/>
        <w:rPr>
          <w:b/>
          <w:bCs/>
          <w:color w:val="FF0000"/>
        </w:rPr>
      </w:pPr>
      <w:r>
        <w:t xml:space="preserve">Sellers do not have the unilateral right to require an MLS to withdraw a listing without the listing broker’s concurrence. However, when a seller(s) can document that his or her exclusive relationship with the listing broker has been terminated, the multiple listing service may remove the listing at the request of the seller. (Adopted 11/96) </w:t>
      </w:r>
      <w:r w:rsidRPr="005E4E9B">
        <w:rPr>
          <w:b/>
          <w:bCs/>
          <w:color w:val="FF0000"/>
        </w:rPr>
        <w:t>M</w:t>
      </w:r>
    </w:p>
    <w:p w14:paraId="2AB65B0E" w14:textId="77777777" w:rsidR="00BE39FB" w:rsidRPr="00BE39FB" w:rsidRDefault="00BE39FB" w:rsidP="008C637A">
      <w:pPr>
        <w:pStyle w:val="ListParagraph"/>
        <w:numPr>
          <w:ilvl w:val="0"/>
          <w:numId w:val="5"/>
        </w:numPr>
        <w:rPr>
          <w:b/>
          <w:bCs/>
        </w:rPr>
      </w:pPr>
      <w:r w:rsidRPr="00BE39FB">
        <w:rPr>
          <w:b/>
          <w:bCs/>
        </w:rPr>
        <w:t>Section 1.7  Listing Price Specified</w:t>
      </w:r>
    </w:p>
    <w:p w14:paraId="1E3BB649" w14:textId="30CFDF89" w:rsidR="00042313" w:rsidRDefault="00BE39FB" w:rsidP="00BE39FB">
      <w:pPr>
        <w:ind w:left="720"/>
        <w:rPr>
          <w:b/>
          <w:bCs/>
          <w:color w:val="FF0000"/>
        </w:rPr>
      </w:pPr>
      <w:r>
        <w:lastRenderedPageBreak/>
        <w:t xml:space="preserve">The full gross listing price stated in the listing contract will be included in the information published in the MLS compilation of current listings, unless the property is subject to auction. (Amended 11/92) </w:t>
      </w:r>
      <w:r w:rsidRPr="00BE39FB">
        <w:rPr>
          <w:b/>
          <w:bCs/>
          <w:color w:val="FF0000"/>
        </w:rPr>
        <w:t>M</w:t>
      </w:r>
    </w:p>
    <w:p w14:paraId="30EF7298" w14:textId="77777777" w:rsidR="00D11D7D" w:rsidRPr="00574D67" w:rsidRDefault="00D11D7D" w:rsidP="008C637A">
      <w:pPr>
        <w:pStyle w:val="ListParagraph"/>
        <w:numPr>
          <w:ilvl w:val="0"/>
          <w:numId w:val="5"/>
        </w:numPr>
        <w:rPr>
          <w:b/>
          <w:bCs/>
        </w:rPr>
      </w:pPr>
      <w:r w:rsidRPr="00574D67">
        <w:rPr>
          <w:b/>
          <w:bCs/>
        </w:rPr>
        <w:t>Section 1.9  No Control of Commission Rates or Fees Charged by Participants</w:t>
      </w:r>
    </w:p>
    <w:p w14:paraId="6D0C0E81" w14:textId="77777777" w:rsidR="00D11D7D" w:rsidRDefault="00D11D7D" w:rsidP="00D11D7D">
      <w:pPr>
        <w:ind w:left="720"/>
      </w:pPr>
      <w:r>
        <w:t xml:space="preserve">The multiple listing service shall not fix, control, recommend, suggest, or maintain Commission rates or fees for services to be rendered by participants. Further, the multiple listing service shall not fix, control, recommend, suggest, or maintain the division of commissions or fees between cooperating participants or between participants and nonparticipants. </w:t>
      </w:r>
      <w:r w:rsidRPr="00574D67">
        <w:rPr>
          <w:b/>
          <w:bCs/>
          <w:color w:val="FF0000"/>
        </w:rPr>
        <w:t>M</w:t>
      </w:r>
      <w:r>
        <w:t xml:space="preserve"> </w:t>
      </w:r>
    </w:p>
    <w:p w14:paraId="02954A2D" w14:textId="77777777" w:rsidR="00D11D7D" w:rsidRPr="00574D67" w:rsidRDefault="00D11D7D" w:rsidP="008C637A">
      <w:pPr>
        <w:pStyle w:val="ListParagraph"/>
        <w:numPr>
          <w:ilvl w:val="0"/>
          <w:numId w:val="5"/>
        </w:numPr>
        <w:rPr>
          <w:b/>
          <w:bCs/>
        </w:rPr>
      </w:pPr>
      <w:r w:rsidRPr="00574D67">
        <w:rPr>
          <w:b/>
          <w:bCs/>
        </w:rPr>
        <w:t>Section 1.10  Expiration of Listings</w:t>
      </w:r>
    </w:p>
    <w:p w14:paraId="344B559F" w14:textId="77777777" w:rsidR="00D11D7D" w:rsidRDefault="00D11D7D" w:rsidP="00D11D7D">
      <w:pPr>
        <w:ind w:left="720"/>
      </w:pPr>
      <w:r>
        <w:t>Listings filed with the multiple listing service will automatically be removed from the compilation of current listings on the expiration date specified in the agreement, unless prior to that date the MLS receives notice that the listing has been extended or renewed. (Amended 11/01)</w:t>
      </w:r>
    </w:p>
    <w:p w14:paraId="49209439" w14:textId="77777777" w:rsidR="00D11D7D" w:rsidRDefault="00D11D7D" w:rsidP="00D11D7D">
      <w:pPr>
        <w:ind w:left="720"/>
      </w:pPr>
      <w:r>
        <w:t xml:space="preserve">If notice of renewal or extension is received after the listing has been removed from the compilation of current listings, the extension or renewal will be published in the same manner as a new listing. Extensions and renewals of listings must be signed by the seller(s) and filed with the service. (Amended 11/01) </w:t>
      </w:r>
      <w:r w:rsidRPr="00574D67">
        <w:rPr>
          <w:b/>
          <w:bCs/>
          <w:color w:val="FF0000"/>
        </w:rPr>
        <w:t>M</w:t>
      </w:r>
      <w:r>
        <w:t xml:space="preserve"> </w:t>
      </w:r>
    </w:p>
    <w:p w14:paraId="01E328ED" w14:textId="77777777" w:rsidR="00D11D7D" w:rsidRPr="00574D67" w:rsidRDefault="00D11D7D" w:rsidP="008C637A">
      <w:pPr>
        <w:pStyle w:val="ListParagraph"/>
        <w:numPr>
          <w:ilvl w:val="0"/>
          <w:numId w:val="5"/>
        </w:numPr>
        <w:rPr>
          <w:b/>
          <w:bCs/>
        </w:rPr>
      </w:pPr>
      <w:r w:rsidRPr="00574D67">
        <w:rPr>
          <w:b/>
          <w:bCs/>
        </w:rPr>
        <w:t>Section 1.11  Termination Date on Listings</w:t>
      </w:r>
    </w:p>
    <w:p w14:paraId="02A5B3E3" w14:textId="77777777" w:rsidR="00D11D7D" w:rsidRDefault="00D11D7D" w:rsidP="00D11D7D">
      <w:pPr>
        <w:ind w:left="720"/>
      </w:pPr>
      <w:r>
        <w:t xml:space="preserve">Listings filed with the service shall bear a definite and final termination date, as negotiated between the listing broker and the seller. </w:t>
      </w:r>
      <w:r w:rsidRPr="00574D67">
        <w:rPr>
          <w:b/>
          <w:bCs/>
          <w:color w:val="FF0000"/>
        </w:rPr>
        <w:t xml:space="preserve">M </w:t>
      </w:r>
    </w:p>
    <w:p w14:paraId="29F2D041" w14:textId="77777777" w:rsidR="00D11D7D" w:rsidRPr="00574D67" w:rsidRDefault="00D11D7D" w:rsidP="008C637A">
      <w:pPr>
        <w:pStyle w:val="ListParagraph"/>
        <w:numPr>
          <w:ilvl w:val="0"/>
          <w:numId w:val="5"/>
        </w:numPr>
        <w:rPr>
          <w:b/>
          <w:bCs/>
        </w:rPr>
      </w:pPr>
      <w:r w:rsidRPr="00574D67">
        <w:rPr>
          <w:b/>
          <w:bCs/>
        </w:rPr>
        <w:t>Section 1.12  Service Area</w:t>
      </w:r>
    </w:p>
    <w:p w14:paraId="632C0E58" w14:textId="77777777" w:rsidR="00D11D7D" w:rsidRDefault="00D11D7D" w:rsidP="00D11D7D">
      <w:pPr>
        <w:ind w:left="720"/>
      </w:pPr>
      <w:r>
        <w:t>Only listings of the designated types of property located within the Service Area of the MLS are required to be submitted to the service. Listings of property located outside the MLS’s Service Area will (or will not) be accepted if submitted voluntarily by a participant, but cannot be required by the service. (Amended 11/17)</w:t>
      </w:r>
    </w:p>
    <w:p w14:paraId="2C2F3C22" w14:textId="77777777" w:rsidR="00D11D7D" w:rsidRDefault="00D11D7D" w:rsidP="00D11D7D">
      <w:pPr>
        <w:ind w:left="720"/>
      </w:pPr>
      <w:r>
        <w:t xml:space="preserve">Note: Associations must choose whether the service will accept listings from beyond its service area into the MLS compilation. (Amended 11/17) </w:t>
      </w:r>
      <w:r w:rsidRPr="00C05620">
        <w:rPr>
          <w:b/>
          <w:bCs/>
          <w:color w:val="FF0000"/>
        </w:rPr>
        <w:t>M</w:t>
      </w:r>
    </w:p>
    <w:p w14:paraId="2B22A8FD" w14:textId="77777777" w:rsidR="00D11D7D" w:rsidRPr="00C05620" w:rsidRDefault="00D11D7D" w:rsidP="008C637A">
      <w:pPr>
        <w:pStyle w:val="ListParagraph"/>
        <w:numPr>
          <w:ilvl w:val="0"/>
          <w:numId w:val="5"/>
        </w:numPr>
        <w:rPr>
          <w:b/>
          <w:bCs/>
        </w:rPr>
      </w:pPr>
      <w:r w:rsidRPr="00C05620">
        <w:rPr>
          <w:b/>
          <w:bCs/>
        </w:rPr>
        <w:t>Section 1.13  Listings of Suspended Participants</w:t>
      </w:r>
    </w:p>
    <w:p w14:paraId="6BB9B412" w14:textId="77777777" w:rsidR="00D11D7D" w:rsidRDefault="00D11D7D" w:rsidP="00D11D7D">
      <w:pPr>
        <w:ind w:left="720"/>
      </w:pPr>
      <w:r>
        <w:t xml:space="preserve">When a participant of the service is suspended from the MLS for failing to abide by a membership duty (i.e., violation of the Code of Ethics, association bylaws, MLS bylaws, MLS rules and regulations, or other membership obligation except failure to pay appropriate dues, fees, or charges), all listings currently filed with the MLS by the suspended participant shall, at the participant’s option, be retained in the service until sold, withdrawn or expired, and shall not be renewed or extended by the MLS beyond the termination date of the listing agreement in effect when the suspension became effective. If a participant has been suspended from the association (except where MLS participation without association </w:t>
      </w:r>
      <w:r>
        <w:lastRenderedPageBreak/>
        <w:t xml:space="preserve">membership is permitted by law) or MLS (or both) for failure to pay appropriate dues, fees, or charges, an association MLS is not obligated to provide MLS services, including continued inclusion of the suspended participant’s listings in the MLS compilation of current listing information. Prior to any removal of a suspended participant’s listings from the MLS, the suspended participant should be advised, in writing, of the intended removal so that the suspended participant may advise his clients. </w:t>
      </w:r>
      <w:r w:rsidRPr="00C05620">
        <w:rPr>
          <w:b/>
          <w:bCs/>
          <w:color w:val="FF0000"/>
        </w:rPr>
        <w:t>M</w:t>
      </w:r>
      <w:r>
        <w:t xml:space="preserve"> </w:t>
      </w:r>
    </w:p>
    <w:p w14:paraId="4E3DFF4A" w14:textId="77777777" w:rsidR="00D11D7D" w:rsidRPr="00C05620" w:rsidRDefault="00D11D7D" w:rsidP="008C637A">
      <w:pPr>
        <w:pStyle w:val="ListParagraph"/>
        <w:numPr>
          <w:ilvl w:val="0"/>
          <w:numId w:val="5"/>
        </w:numPr>
        <w:rPr>
          <w:b/>
          <w:bCs/>
        </w:rPr>
      </w:pPr>
      <w:r w:rsidRPr="00C05620">
        <w:rPr>
          <w:b/>
          <w:bCs/>
        </w:rPr>
        <w:t>Section 1.14  Listings of Expelled Participants</w:t>
      </w:r>
    </w:p>
    <w:p w14:paraId="37BE356D" w14:textId="21DC6C01" w:rsidR="004744F8" w:rsidRDefault="00D11D7D" w:rsidP="00D11D7D">
      <w:pPr>
        <w:ind w:left="720"/>
      </w:pPr>
      <w:r>
        <w:t xml:space="preserve">When a participant of the service is expelled from the MLS for failing to abide by a membership duty (i.e., violation of the Code of Ethics, association bylaws, MLS bylaws, MLS rules and regulations, or other membership obligations except failure to pay appropriate dues, fees, or charges), all listings currently filed with the MLS by the expelled participant shall, at the participant’s option, be retained in the service until sold, withdrawn, or expired, and shall not be renewed or extended by the MLS beyond the termination date of the listing agreement in effect when the expulsion became effective. If a participant has been expelled from the association (except where MLS participation without association membership is permitted by law) or MLS (or both) for failure to pay appropriate dues, fees, or charges, an association MLS is not obligated to provide MLS services, including continued inclusion of the expelled participant’s listings in the MLS compilation of current listing information. Prior to any removal of an expelled participant’s listings from the MLS, the expelled participant should be advised, in writing, of the intended removal so that the expelled participant may advise his clients. </w:t>
      </w:r>
      <w:r w:rsidRPr="00CA0846">
        <w:rPr>
          <w:b/>
          <w:bCs/>
          <w:color w:val="FF0000"/>
        </w:rPr>
        <w:t>M</w:t>
      </w:r>
    </w:p>
    <w:p w14:paraId="2BFA3607" w14:textId="77777777" w:rsidR="00574D67" w:rsidRPr="00CA0846" w:rsidRDefault="00574D67" w:rsidP="008C637A">
      <w:pPr>
        <w:pStyle w:val="ListParagraph"/>
        <w:numPr>
          <w:ilvl w:val="0"/>
          <w:numId w:val="5"/>
        </w:numPr>
        <w:rPr>
          <w:b/>
          <w:bCs/>
        </w:rPr>
      </w:pPr>
      <w:r w:rsidRPr="00CA0846">
        <w:rPr>
          <w:b/>
          <w:bCs/>
        </w:rPr>
        <w:t>Section 1.16, Property Addresses</w:t>
      </w:r>
    </w:p>
    <w:p w14:paraId="41023AED" w14:textId="38F77639" w:rsidR="00574D67" w:rsidRDefault="00574D67" w:rsidP="00574D67">
      <w:pPr>
        <w:ind w:left="720"/>
        <w:rPr>
          <w:b/>
          <w:bCs/>
          <w:color w:val="FF0000"/>
        </w:rPr>
      </w:pPr>
      <w:r>
        <w:t xml:space="preserve">At the time of filing a listing, participants and subscribers must include a property address available to other participants and subscribers, and if an address doesn’t exist, a parcel identification number can be used.  Where an address or parcel identification number are unavailable, the information filed with the MLS must include a legal description of the property sufficient to describe its location. (Amended 05/21) </w:t>
      </w:r>
      <w:r w:rsidRPr="00CA0846">
        <w:rPr>
          <w:b/>
          <w:bCs/>
          <w:color w:val="FF0000"/>
        </w:rPr>
        <w:t>M</w:t>
      </w:r>
    </w:p>
    <w:p w14:paraId="12091801" w14:textId="77777777" w:rsidR="006E0CD6" w:rsidRDefault="006E0CD6" w:rsidP="006E0CD6">
      <w:pPr>
        <w:rPr>
          <w:b/>
          <w:bCs/>
          <w:color w:val="FF0000"/>
        </w:rPr>
      </w:pPr>
    </w:p>
    <w:p w14:paraId="0C22B5A6" w14:textId="34CDC4BC" w:rsidR="006E0CD6" w:rsidRDefault="002A529E" w:rsidP="0081571F">
      <w:pPr>
        <w:spacing w:after="0" w:line="240" w:lineRule="auto"/>
        <w:rPr>
          <w:b/>
          <w:bCs/>
          <w:sz w:val="28"/>
          <w:szCs w:val="28"/>
        </w:rPr>
      </w:pPr>
      <w:r>
        <w:rPr>
          <w:b/>
          <w:bCs/>
          <w:sz w:val="28"/>
          <w:szCs w:val="28"/>
        </w:rPr>
        <w:t>Selling Procedures</w:t>
      </w:r>
    </w:p>
    <w:p w14:paraId="73BBFB75" w14:textId="1FC1FA4B" w:rsidR="0081571F" w:rsidRDefault="002A529E" w:rsidP="0081571F">
      <w:pPr>
        <w:spacing w:after="0" w:line="240" w:lineRule="auto"/>
        <w:rPr>
          <w:b/>
          <w:bCs/>
          <w:sz w:val="28"/>
          <w:szCs w:val="28"/>
        </w:rPr>
      </w:pPr>
      <w:r>
        <w:rPr>
          <w:b/>
          <w:bCs/>
          <w:sz w:val="28"/>
          <w:szCs w:val="28"/>
        </w:rPr>
        <w:t>Section 2</w:t>
      </w:r>
    </w:p>
    <w:p w14:paraId="0035B0A3" w14:textId="77777777" w:rsidR="001A08BD" w:rsidRDefault="001A08BD" w:rsidP="00F15F99">
      <w:pPr>
        <w:spacing w:after="0" w:line="240" w:lineRule="auto"/>
      </w:pPr>
    </w:p>
    <w:p w14:paraId="235C57DA" w14:textId="37ACEE10" w:rsidR="00F15F99" w:rsidRPr="001A08BD" w:rsidRDefault="00F15F99" w:rsidP="008C637A">
      <w:pPr>
        <w:pStyle w:val="ListParagraph"/>
        <w:numPr>
          <w:ilvl w:val="0"/>
          <w:numId w:val="5"/>
        </w:numPr>
        <w:spacing w:after="0" w:line="360" w:lineRule="auto"/>
        <w:rPr>
          <w:b/>
          <w:bCs/>
        </w:rPr>
      </w:pPr>
      <w:r w:rsidRPr="001A08BD">
        <w:rPr>
          <w:b/>
          <w:bCs/>
        </w:rPr>
        <w:t>Section 2  Showings and Negotiations</w:t>
      </w:r>
    </w:p>
    <w:p w14:paraId="28A30C08" w14:textId="77777777" w:rsidR="00F15F99" w:rsidRDefault="00F15F99" w:rsidP="001A08BD">
      <w:pPr>
        <w:spacing w:after="0" w:line="240" w:lineRule="auto"/>
        <w:ind w:left="720"/>
      </w:pPr>
      <w:r>
        <w:t>Appointments for showings and negotiations with the seller for the purchase of listed property filed with the multiple listing service shall be conducted through the listing broker, except under the following circumstances:</w:t>
      </w:r>
    </w:p>
    <w:p w14:paraId="545EBEC8" w14:textId="77777777" w:rsidR="0015417D" w:rsidRDefault="0015417D" w:rsidP="001A08BD">
      <w:pPr>
        <w:spacing w:after="0" w:line="240" w:lineRule="auto"/>
        <w:ind w:left="720"/>
      </w:pPr>
    </w:p>
    <w:p w14:paraId="12114D79" w14:textId="3C91AF92" w:rsidR="00F15F99" w:rsidRDefault="00F15F99" w:rsidP="008C637A">
      <w:pPr>
        <w:pStyle w:val="ListParagraph"/>
        <w:numPr>
          <w:ilvl w:val="0"/>
          <w:numId w:val="9"/>
        </w:numPr>
        <w:spacing w:after="0" w:line="240" w:lineRule="auto"/>
      </w:pPr>
      <w:r>
        <w:t>the listing broker gives the cooperating broker specific authority to show and/or negotiate directly, or</w:t>
      </w:r>
    </w:p>
    <w:p w14:paraId="4B9F627A" w14:textId="77777777" w:rsidR="0015417D" w:rsidRDefault="0015417D" w:rsidP="0015417D">
      <w:pPr>
        <w:pStyle w:val="ListParagraph"/>
        <w:spacing w:after="0" w:line="240" w:lineRule="auto"/>
        <w:ind w:left="2160"/>
      </w:pPr>
    </w:p>
    <w:p w14:paraId="3CD5E822" w14:textId="77777777" w:rsidR="00F15F99" w:rsidRDefault="00F15F99" w:rsidP="0015417D">
      <w:pPr>
        <w:spacing w:after="0" w:line="240" w:lineRule="auto"/>
        <w:ind w:left="1440" w:hanging="720"/>
      </w:pPr>
      <w:r>
        <w:lastRenderedPageBreak/>
        <w:t>b.</w:t>
      </w:r>
      <w:r>
        <w:tab/>
        <w:t xml:space="preserve">after reasonable effort, the cooperating broker cannot contact the listing broker or his representative; however, the listing broker, at his option, may preclude such direct negotiations by cooperating brokers. (Amended 4/92) </w:t>
      </w:r>
      <w:r w:rsidRPr="0015417D">
        <w:rPr>
          <w:b/>
          <w:bCs/>
          <w:color w:val="FF0000"/>
        </w:rPr>
        <w:t xml:space="preserve">M </w:t>
      </w:r>
    </w:p>
    <w:p w14:paraId="7E92E440" w14:textId="77777777" w:rsidR="0015417D" w:rsidRDefault="0015417D" w:rsidP="00F15F99">
      <w:pPr>
        <w:spacing w:after="0" w:line="240" w:lineRule="auto"/>
      </w:pPr>
    </w:p>
    <w:p w14:paraId="75373DA2" w14:textId="5C568756" w:rsidR="00F15F99" w:rsidRPr="0015417D" w:rsidRDefault="00F15F99" w:rsidP="008C637A">
      <w:pPr>
        <w:pStyle w:val="ListParagraph"/>
        <w:numPr>
          <w:ilvl w:val="0"/>
          <w:numId w:val="5"/>
        </w:numPr>
        <w:spacing w:after="0" w:line="360" w:lineRule="auto"/>
        <w:rPr>
          <w:b/>
          <w:bCs/>
        </w:rPr>
      </w:pPr>
      <w:r w:rsidRPr="0015417D">
        <w:rPr>
          <w:b/>
          <w:bCs/>
        </w:rPr>
        <w:t>Section 2.1  Presentation of Offers</w:t>
      </w:r>
    </w:p>
    <w:p w14:paraId="63447586" w14:textId="77777777" w:rsidR="00F15F99" w:rsidRDefault="00F15F99" w:rsidP="0015417D">
      <w:pPr>
        <w:spacing w:after="0" w:line="240" w:lineRule="auto"/>
        <w:ind w:left="720"/>
      </w:pPr>
      <w:r>
        <w:t xml:space="preserve">The listing broker must </w:t>
      </w:r>
      <w:proofErr w:type="gramStart"/>
      <w:r>
        <w:t>make arrangements</w:t>
      </w:r>
      <w:proofErr w:type="gramEnd"/>
      <w:r>
        <w:t xml:space="preserve"> to present the offer as soon as possible, or give the cooperating broker a satisfactory reason for not doing so. (Amended 4/92) </w:t>
      </w:r>
      <w:r w:rsidRPr="0015417D">
        <w:rPr>
          <w:b/>
          <w:bCs/>
          <w:color w:val="FF0000"/>
        </w:rPr>
        <w:t>M</w:t>
      </w:r>
    </w:p>
    <w:p w14:paraId="328C5375" w14:textId="77777777" w:rsidR="0015417D" w:rsidRDefault="0015417D" w:rsidP="00F15F99">
      <w:pPr>
        <w:spacing w:after="0" w:line="240" w:lineRule="auto"/>
      </w:pPr>
    </w:p>
    <w:p w14:paraId="545D7151" w14:textId="50FA6F4A" w:rsidR="00F15F99" w:rsidRPr="0015417D" w:rsidRDefault="00F15F99" w:rsidP="008C637A">
      <w:pPr>
        <w:pStyle w:val="ListParagraph"/>
        <w:numPr>
          <w:ilvl w:val="0"/>
          <w:numId w:val="5"/>
        </w:numPr>
        <w:spacing w:after="0" w:line="360" w:lineRule="auto"/>
        <w:rPr>
          <w:b/>
          <w:bCs/>
        </w:rPr>
      </w:pPr>
      <w:r w:rsidRPr="0015417D">
        <w:rPr>
          <w:b/>
          <w:bCs/>
        </w:rPr>
        <w:t xml:space="preserve">Section 2.2  Submission of Written Offers and </w:t>
      </w:r>
      <w:proofErr w:type="gramStart"/>
      <w:r w:rsidRPr="0015417D">
        <w:rPr>
          <w:b/>
          <w:bCs/>
        </w:rPr>
        <w:t>Counter-offers</w:t>
      </w:r>
      <w:proofErr w:type="gramEnd"/>
    </w:p>
    <w:p w14:paraId="1FD10FE3" w14:textId="77777777" w:rsidR="00F15F99" w:rsidRDefault="00F15F99" w:rsidP="00363E6F">
      <w:pPr>
        <w:spacing w:after="0" w:line="240" w:lineRule="auto"/>
        <w:ind w:left="720"/>
      </w:pPr>
      <w:r>
        <w:t>The listing broker shall submit to the seller all written offers until closing unless precluded by law, government rule, regulation, or agreed otherwise in writing between the seller and the listing broker. Unless the subsequent offer is contingent upon the termination of an existing contract, the listing broker shall recommend that the seller obtain the advice of legal counsel prior to acceptance of the subsequent offer.</w:t>
      </w:r>
    </w:p>
    <w:p w14:paraId="6C11484E" w14:textId="77777777" w:rsidR="00363E6F" w:rsidRDefault="00363E6F" w:rsidP="00363E6F">
      <w:pPr>
        <w:spacing w:after="0" w:line="240" w:lineRule="auto"/>
        <w:ind w:left="720"/>
      </w:pPr>
    </w:p>
    <w:p w14:paraId="325B3AAD" w14:textId="77777777" w:rsidR="00F15F99" w:rsidRDefault="00F15F99" w:rsidP="00363E6F">
      <w:pPr>
        <w:spacing w:after="0" w:line="240" w:lineRule="auto"/>
        <w:ind w:left="720"/>
        <w:rPr>
          <w:b/>
          <w:bCs/>
          <w:color w:val="FF0000"/>
        </w:rPr>
      </w:pPr>
      <w:r>
        <w:t xml:space="preserve">Participants representing buyers or tenants shall submit to the buyer or tenant all offers and </w:t>
      </w:r>
      <w:proofErr w:type="gramStart"/>
      <w:r>
        <w:t>counter-offers</w:t>
      </w:r>
      <w:proofErr w:type="gramEnd"/>
      <w:r>
        <w:t xml:space="preserve"> until acceptance, and shall recommend that buyers and tenants obtain legal advice where there is a question about whether a pre-existing contract has been terminated. (Amended 11/05) </w:t>
      </w:r>
      <w:r w:rsidRPr="00363E6F">
        <w:rPr>
          <w:b/>
          <w:bCs/>
          <w:color w:val="FF0000"/>
        </w:rPr>
        <w:t>M</w:t>
      </w:r>
    </w:p>
    <w:p w14:paraId="49B9E3AE" w14:textId="77777777" w:rsidR="007A6FDF" w:rsidRDefault="007A6FDF" w:rsidP="00363E6F">
      <w:pPr>
        <w:spacing w:after="0" w:line="240" w:lineRule="auto"/>
        <w:ind w:left="720"/>
      </w:pPr>
    </w:p>
    <w:p w14:paraId="70E6D610" w14:textId="77777777" w:rsidR="00F15F99" w:rsidRPr="00DF4B6B" w:rsidRDefault="00F15F99" w:rsidP="008C637A">
      <w:pPr>
        <w:pStyle w:val="ListParagraph"/>
        <w:numPr>
          <w:ilvl w:val="0"/>
          <w:numId w:val="5"/>
        </w:numPr>
        <w:spacing w:after="0" w:line="360" w:lineRule="auto"/>
        <w:rPr>
          <w:b/>
          <w:bCs/>
        </w:rPr>
      </w:pPr>
      <w:r w:rsidRPr="00DF4B6B">
        <w:rPr>
          <w:b/>
          <w:bCs/>
        </w:rPr>
        <w:t>Section 2.3  Right of Cooperating Broker in Presentation of Offer</w:t>
      </w:r>
    </w:p>
    <w:p w14:paraId="62AF0E22" w14:textId="77777777" w:rsidR="00F15F99" w:rsidRDefault="00F15F99" w:rsidP="00DF4B6B">
      <w:pPr>
        <w:spacing w:after="0" w:line="240" w:lineRule="auto"/>
        <w:ind w:left="720"/>
        <w:rPr>
          <w:b/>
          <w:bCs/>
          <w:color w:val="FF0000"/>
        </w:rPr>
      </w:pPr>
      <w:r>
        <w:t xml:space="preserve">The cooperating broker (subagent or buyer agent) or his representative has the right to participate in the presentation to the seller or lessor of any offer he secures to purchase or lease. He does not have the right to be present at any discussion or evaluation of that offer by the seller or lessor and the listing broker. However, if the seller or lessor gives written instructions to the listing broker that the cooperating broker </w:t>
      </w:r>
      <w:proofErr w:type="gramStart"/>
      <w:r>
        <w:t>not be</w:t>
      </w:r>
      <w:proofErr w:type="gramEnd"/>
      <w:r>
        <w:t xml:space="preserve"> present when an offer the cooperating broker secured is presented, the cooperating broker has the right to a copy of the seller’s or lessor’s written instructions. None of the foregoing diminishes the listing broker’s right to control the establishment of appointments for such presentations. (Amended 4/92) </w:t>
      </w:r>
      <w:r w:rsidRPr="00DF4B6B">
        <w:rPr>
          <w:b/>
          <w:bCs/>
          <w:color w:val="FF0000"/>
        </w:rPr>
        <w:t>M</w:t>
      </w:r>
    </w:p>
    <w:p w14:paraId="72F16671" w14:textId="77777777" w:rsidR="00AB69FB" w:rsidRDefault="00AB69FB" w:rsidP="00DF4B6B">
      <w:pPr>
        <w:spacing w:after="0" w:line="240" w:lineRule="auto"/>
        <w:ind w:left="720"/>
      </w:pPr>
    </w:p>
    <w:p w14:paraId="70BE24F6" w14:textId="77777777" w:rsidR="00F15F99" w:rsidRDefault="00F15F99" w:rsidP="00AB69FB">
      <w:pPr>
        <w:spacing w:after="0" w:line="240" w:lineRule="auto"/>
        <w:ind w:left="720"/>
        <w:rPr>
          <w:b/>
          <w:bCs/>
          <w:color w:val="FF0000"/>
        </w:rPr>
      </w:pPr>
      <w:r>
        <w:t xml:space="preserve">Where the cooperating broker is not present during the presentation of the offer, the cooperating broker can request in writing, and the listing broker must provide, as soon as practical, written affirmation stating that the offer has been submitted to the seller, or written notification that the seller has waived the obligation to have the offer presented. (Adopted 11/19) </w:t>
      </w:r>
      <w:r w:rsidRPr="00AB69FB">
        <w:rPr>
          <w:b/>
          <w:bCs/>
          <w:color w:val="FF0000"/>
        </w:rPr>
        <w:t>M</w:t>
      </w:r>
    </w:p>
    <w:p w14:paraId="6AD4BC4D" w14:textId="77777777" w:rsidR="007A6FDF" w:rsidRDefault="007A6FDF" w:rsidP="00AB69FB">
      <w:pPr>
        <w:spacing w:after="0" w:line="240" w:lineRule="auto"/>
        <w:ind w:left="720"/>
      </w:pPr>
    </w:p>
    <w:p w14:paraId="499CDFD0" w14:textId="77777777" w:rsidR="00F15F99" w:rsidRPr="007A6FDF" w:rsidRDefault="00F15F99" w:rsidP="008C637A">
      <w:pPr>
        <w:pStyle w:val="ListParagraph"/>
        <w:numPr>
          <w:ilvl w:val="0"/>
          <w:numId w:val="5"/>
        </w:numPr>
        <w:spacing w:after="0" w:line="360" w:lineRule="auto"/>
        <w:rPr>
          <w:b/>
          <w:bCs/>
        </w:rPr>
      </w:pPr>
      <w:r w:rsidRPr="007A6FDF">
        <w:rPr>
          <w:b/>
          <w:bCs/>
        </w:rPr>
        <w:t xml:space="preserve">Section 2.4  Right of Listing Broker in Presentation of </w:t>
      </w:r>
      <w:proofErr w:type="gramStart"/>
      <w:r w:rsidRPr="007A6FDF">
        <w:rPr>
          <w:b/>
          <w:bCs/>
        </w:rPr>
        <w:t>Counter-offer</w:t>
      </w:r>
      <w:proofErr w:type="gramEnd"/>
    </w:p>
    <w:p w14:paraId="2242FE83" w14:textId="77777777" w:rsidR="00F15F99" w:rsidRDefault="00F15F99" w:rsidP="000049DF">
      <w:pPr>
        <w:spacing w:after="0" w:line="240" w:lineRule="auto"/>
        <w:ind w:left="720"/>
      </w:pPr>
      <w:r>
        <w:t xml:space="preserve">The listing broker or his representative has the right to participate in the presentation of any </w:t>
      </w:r>
      <w:proofErr w:type="gramStart"/>
      <w:r>
        <w:t>counter-offer</w:t>
      </w:r>
      <w:proofErr w:type="gramEnd"/>
      <w:r>
        <w:t xml:space="preserve"> made by the seller or lessor. He does not have the right to be present at any discussion or evaluation of a </w:t>
      </w:r>
      <w:proofErr w:type="gramStart"/>
      <w:r>
        <w:t>counter-offer</w:t>
      </w:r>
      <w:proofErr w:type="gramEnd"/>
      <w:r>
        <w:t xml:space="preserve"> by the purchaser or lessee (except when the cooperating broker is a subagent). However, if the purchaser or lessee gives written instructions to the cooperating broker that the listing broker </w:t>
      </w:r>
      <w:proofErr w:type="gramStart"/>
      <w:r>
        <w:t>not be</w:t>
      </w:r>
      <w:proofErr w:type="gramEnd"/>
      <w:r>
        <w:t xml:space="preserve"> present when a counter- offer is presented, the listing broker has the right to a copy of the purchaser’s or lessee’s written instructions. (Adopted 11/93) </w:t>
      </w:r>
      <w:r w:rsidRPr="000049DF">
        <w:rPr>
          <w:b/>
          <w:bCs/>
          <w:color w:val="FF0000"/>
        </w:rPr>
        <w:t>M</w:t>
      </w:r>
    </w:p>
    <w:p w14:paraId="6F236DC2" w14:textId="77777777" w:rsidR="000049DF" w:rsidRDefault="000049DF" w:rsidP="00F15F99">
      <w:pPr>
        <w:spacing w:after="0" w:line="240" w:lineRule="auto"/>
      </w:pPr>
    </w:p>
    <w:p w14:paraId="7F2ABA28" w14:textId="3481B5AD" w:rsidR="00F15F99" w:rsidRPr="000049DF" w:rsidRDefault="00F15F99" w:rsidP="008C637A">
      <w:pPr>
        <w:pStyle w:val="ListParagraph"/>
        <w:numPr>
          <w:ilvl w:val="0"/>
          <w:numId w:val="5"/>
        </w:numPr>
        <w:spacing w:after="0" w:line="360" w:lineRule="auto"/>
        <w:rPr>
          <w:b/>
          <w:bCs/>
        </w:rPr>
      </w:pPr>
      <w:r w:rsidRPr="000049DF">
        <w:rPr>
          <w:b/>
          <w:bCs/>
        </w:rPr>
        <w:lastRenderedPageBreak/>
        <w:t>Section 2.5  Reporting Sales to the Service</w:t>
      </w:r>
    </w:p>
    <w:p w14:paraId="2534972E" w14:textId="77777777" w:rsidR="00F15F99" w:rsidRDefault="00F15F99" w:rsidP="000049DF">
      <w:pPr>
        <w:spacing w:after="0" w:line="240" w:lineRule="auto"/>
        <w:ind w:left="720"/>
      </w:pPr>
      <w:r>
        <w:t>Status changes, including final closing of sales and sales prices, shall be reported to the multiple listing service by the listing broker within ___ hours after they have occurred. If negotiations were carried on under Section 2 a. or b. hereof, the cooperating broker shall report accepted offers and prices to the listing broker within ___ hours after occurrence and the listing broker shall report them to the MLS within ___ hours after receiving notice from the cooperating broker. (Amended 11/11)</w:t>
      </w:r>
    </w:p>
    <w:p w14:paraId="3CB1B473" w14:textId="77777777" w:rsidR="000049DF" w:rsidRDefault="000049DF" w:rsidP="000049DF">
      <w:pPr>
        <w:spacing w:after="0" w:line="240" w:lineRule="auto"/>
        <w:ind w:left="720"/>
      </w:pPr>
    </w:p>
    <w:p w14:paraId="6D9882EB" w14:textId="4D174EE3" w:rsidR="00F15F99" w:rsidRDefault="00F15F99" w:rsidP="005817FE">
      <w:pPr>
        <w:spacing w:after="0" w:line="240" w:lineRule="auto"/>
        <w:ind w:left="1440" w:hanging="720"/>
      </w:pPr>
      <w:r w:rsidRPr="005817FE">
        <w:rPr>
          <w:b/>
          <w:bCs/>
        </w:rPr>
        <w:t>Note 1:</w:t>
      </w:r>
      <w:r>
        <w:t xml:space="preserve"> The listing agreement of a property filed with the MLS by the listing broker should include a provision expressly granting the listing broker authority to advertise; to file the listing with the MLS; to provide timely notice of status changes of the listing to the MLS; and to provide sales information including selling price to the MLS upon sale of the property. If deemed desirable by the MLS to publish sales information prior to final closing (settlement) of a sales transaction, the listing agreement should also include a provision expressly granting the listing broker the right to authorize dissemination of this information by the MLS to its participants. (Amended 11/01)</w:t>
      </w:r>
    </w:p>
    <w:p w14:paraId="0EE36EF4" w14:textId="61B05D83" w:rsidR="00F15F99" w:rsidRDefault="00F15F99" w:rsidP="003327C8">
      <w:pPr>
        <w:spacing w:after="0" w:line="240" w:lineRule="auto"/>
        <w:ind w:left="1440" w:hanging="720"/>
      </w:pPr>
      <w:r w:rsidRPr="00406A6E">
        <w:rPr>
          <w:b/>
          <w:bCs/>
        </w:rPr>
        <w:t>Note 2:</w:t>
      </w:r>
      <w:r>
        <w:t xml:space="preserve"> In disclosure states, if the sale price of a listed property is recorded, the reporting of the sale price may be required by the MLS.</w:t>
      </w:r>
    </w:p>
    <w:p w14:paraId="6B1418DC" w14:textId="77777777" w:rsidR="0061698F" w:rsidRDefault="0061698F" w:rsidP="003327C8">
      <w:pPr>
        <w:spacing w:after="0" w:line="240" w:lineRule="auto"/>
        <w:ind w:left="1440" w:hanging="720"/>
      </w:pPr>
    </w:p>
    <w:p w14:paraId="46244A9A" w14:textId="77777777" w:rsidR="00F15F99" w:rsidRDefault="00F15F99" w:rsidP="0061698F">
      <w:pPr>
        <w:spacing w:after="0" w:line="240" w:lineRule="auto"/>
        <w:ind w:left="1440"/>
      </w:pPr>
      <w:r>
        <w:t>In states where the actual sale prices of completed transactions are not publicly accessible, failure to report sale prices can result in disciplinary action only if the MLS:</w:t>
      </w:r>
    </w:p>
    <w:p w14:paraId="18184C3D" w14:textId="77777777" w:rsidR="00B9039B" w:rsidRDefault="00B9039B" w:rsidP="0061698F">
      <w:pPr>
        <w:spacing w:after="0" w:line="240" w:lineRule="auto"/>
        <w:ind w:left="1440"/>
      </w:pPr>
    </w:p>
    <w:p w14:paraId="794EC61E" w14:textId="18F08E71" w:rsidR="00F15F99" w:rsidRDefault="00F15F99" w:rsidP="008C637A">
      <w:pPr>
        <w:pStyle w:val="ListParagraph"/>
        <w:numPr>
          <w:ilvl w:val="0"/>
          <w:numId w:val="10"/>
        </w:numPr>
        <w:spacing w:after="0" w:line="240" w:lineRule="auto"/>
      </w:pPr>
      <w:r>
        <w:t xml:space="preserve">categorizes sale price information as confidential and </w:t>
      </w:r>
    </w:p>
    <w:p w14:paraId="3E6A8EAE" w14:textId="77777777" w:rsidR="00B9039B" w:rsidRDefault="00B9039B" w:rsidP="00B9039B">
      <w:pPr>
        <w:pStyle w:val="ListParagraph"/>
        <w:spacing w:after="0" w:line="240" w:lineRule="auto"/>
        <w:ind w:left="2160"/>
      </w:pPr>
    </w:p>
    <w:p w14:paraId="5E13545F" w14:textId="6378D12D" w:rsidR="00F15F99" w:rsidRDefault="00F15F99" w:rsidP="008C637A">
      <w:pPr>
        <w:pStyle w:val="ListParagraph"/>
        <w:numPr>
          <w:ilvl w:val="0"/>
          <w:numId w:val="10"/>
        </w:numPr>
        <w:spacing w:after="0" w:line="240" w:lineRule="auto"/>
      </w:pPr>
      <w:r>
        <w:t>limits use of sale price information to participants and subscribers in providing real estate services, including appraisals and other valuations, to customers and clients; and to governmental bodies and third-party entities only as provided below.</w:t>
      </w:r>
    </w:p>
    <w:p w14:paraId="7C51A6CC" w14:textId="77777777" w:rsidR="00B9039B" w:rsidRDefault="00B9039B" w:rsidP="00B9039B">
      <w:pPr>
        <w:spacing w:after="0" w:line="240" w:lineRule="auto"/>
      </w:pPr>
    </w:p>
    <w:p w14:paraId="2698BADF" w14:textId="77777777" w:rsidR="00F15F99" w:rsidRDefault="00F15F99" w:rsidP="00B9039B">
      <w:pPr>
        <w:spacing w:after="0" w:line="240" w:lineRule="auto"/>
        <w:ind w:left="1440"/>
      </w:pPr>
      <w:r>
        <w:t>The MLS may provide sale price information to governmental bodies only to be used for statistical purposes (including use of aggregated data for purposes of valuing property) and to confirm the accuracy of information submitted by property owners or their representatives in connection with property valuation challenges; and to third-party entities only to be used for academic research, statistical analysis, or for providing services to participants and subscribers. In any instance where a governmental body or third-party entity makes sale price information provided by the MLS available other than as provided for in this provision, a listing participant may request the sale price information for a specific property be withheld from dissemination for these purposes with written authorization from the seller, and withholding of sale price information from those entities shall not be construed as a violation of the requirement to report sale prices. (Adopted 11/11)</w:t>
      </w:r>
    </w:p>
    <w:p w14:paraId="456F41DA" w14:textId="77777777" w:rsidR="00FF15DA" w:rsidRDefault="00FF15DA" w:rsidP="00B9039B">
      <w:pPr>
        <w:spacing w:after="0" w:line="240" w:lineRule="auto"/>
        <w:ind w:left="1440"/>
      </w:pPr>
    </w:p>
    <w:p w14:paraId="4C45C83D" w14:textId="0238293B" w:rsidR="00F15F99" w:rsidRDefault="00F15F99" w:rsidP="00FF15DA">
      <w:pPr>
        <w:spacing w:after="0" w:line="240" w:lineRule="auto"/>
        <w:ind w:left="1440" w:hanging="720"/>
        <w:rPr>
          <w:b/>
          <w:bCs/>
          <w:color w:val="FF0000"/>
        </w:rPr>
      </w:pPr>
      <w:r w:rsidRPr="00FF15DA">
        <w:rPr>
          <w:b/>
          <w:bCs/>
        </w:rPr>
        <w:t>Note 3:</w:t>
      </w:r>
      <w:r w:rsidR="00FF15DA">
        <w:t xml:space="preserve"> </w:t>
      </w:r>
      <w:r>
        <w:t xml:space="preserve">As established in the Virtual Office Website (“VOW”) policy, sale prices can only be categorized as confidential in states where the actual sale prices of completed transactions are not accessible from public records. (Adopted 11/11) </w:t>
      </w:r>
      <w:r w:rsidRPr="00FF15DA">
        <w:rPr>
          <w:b/>
          <w:bCs/>
          <w:color w:val="FF0000"/>
        </w:rPr>
        <w:t>M</w:t>
      </w:r>
    </w:p>
    <w:p w14:paraId="6F356530" w14:textId="77777777" w:rsidR="00FF15DA" w:rsidRDefault="00FF15DA" w:rsidP="00FF15DA">
      <w:pPr>
        <w:spacing w:after="0" w:line="240" w:lineRule="auto"/>
        <w:ind w:left="1440" w:hanging="720"/>
      </w:pPr>
    </w:p>
    <w:p w14:paraId="2C1FB416" w14:textId="77777777" w:rsidR="00F15F99" w:rsidRPr="00FF15DA" w:rsidRDefault="00F15F99" w:rsidP="008C637A">
      <w:pPr>
        <w:pStyle w:val="ListParagraph"/>
        <w:numPr>
          <w:ilvl w:val="0"/>
          <w:numId w:val="5"/>
        </w:numPr>
        <w:spacing w:after="0" w:line="360" w:lineRule="auto"/>
        <w:rPr>
          <w:b/>
          <w:bCs/>
        </w:rPr>
      </w:pPr>
      <w:r w:rsidRPr="00FF15DA">
        <w:rPr>
          <w:b/>
          <w:bCs/>
        </w:rPr>
        <w:t>Section 2.6  Reporting Resolutions of Contingencies</w:t>
      </w:r>
    </w:p>
    <w:p w14:paraId="574C875C" w14:textId="77777777" w:rsidR="00F15F99" w:rsidRDefault="00F15F99" w:rsidP="00FF15DA">
      <w:pPr>
        <w:spacing w:after="0" w:line="240" w:lineRule="auto"/>
        <w:ind w:left="1440"/>
        <w:rPr>
          <w:b/>
          <w:bCs/>
          <w:color w:val="FF0000"/>
        </w:rPr>
      </w:pPr>
      <w:r>
        <w:t xml:space="preserve">The listing broker shall report to the multiple listing service within twenty-four (24) hours that a contingency on file with the multiple listing service has been fulfilled or renewed, or the agreement cancelled. </w:t>
      </w:r>
      <w:r w:rsidRPr="00FF15DA">
        <w:rPr>
          <w:b/>
          <w:bCs/>
          <w:color w:val="FF0000"/>
        </w:rPr>
        <w:t>M</w:t>
      </w:r>
    </w:p>
    <w:p w14:paraId="6B262EB4" w14:textId="77777777" w:rsidR="00FF15DA" w:rsidRDefault="00FF15DA" w:rsidP="00FF15DA">
      <w:pPr>
        <w:spacing w:after="0" w:line="240" w:lineRule="auto"/>
        <w:ind w:left="1440"/>
      </w:pPr>
    </w:p>
    <w:p w14:paraId="2DF1A652" w14:textId="77777777" w:rsidR="00F15F99" w:rsidRPr="00FF15DA" w:rsidRDefault="00F15F99" w:rsidP="008C637A">
      <w:pPr>
        <w:pStyle w:val="ListParagraph"/>
        <w:numPr>
          <w:ilvl w:val="0"/>
          <w:numId w:val="5"/>
        </w:numPr>
        <w:spacing w:after="0" w:line="360" w:lineRule="auto"/>
        <w:rPr>
          <w:b/>
          <w:bCs/>
        </w:rPr>
      </w:pPr>
      <w:r w:rsidRPr="00FF15DA">
        <w:rPr>
          <w:b/>
          <w:bCs/>
        </w:rPr>
        <w:t xml:space="preserve">Section 2.7  Advertising of Listings Filed </w:t>
      </w:r>
      <w:proofErr w:type="gramStart"/>
      <w:r w:rsidRPr="00FF15DA">
        <w:rPr>
          <w:b/>
          <w:bCs/>
        </w:rPr>
        <w:t>With</w:t>
      </w:r>
      <w:proofErr w:type="gramEnd"/>
      <w:r w:rsidRPr="00FF15DA">
        <w:rPr>
          <w:b/>
          <w:bCs/>
        </w:rPr>
        <w:t xml:space="preserve"> the Service</w:t>
      </w:r>
    </w:p>
    <w:p w14:paraId="2A865FB9" w14:textId="77777777" w:rsidR="00F15F99" w:rsidRDefault="00F15F99" w:rsidP="00FF15DA">
      <w:pPr>
        <w:spacing w:after="0" w:line="240" w:lineRule="auto"/>
        <w:ind w:left="1440"/>
      </w:pPr>
      <w:r>
        <w:t xml:space="preserve">A listing shall not be advertised by any participant other than the listing broker without the prior consent of the listing broker. </w:t>
      </w:r>
      <w:r w:rsidRPr="00FF15DA">
        <w:rPr>
          <w:b/>
          <w:bCs/>
          <w:color w:val="FF0000"/>
        </w:rPr>
        <w:t>M</w:t>
      </w:r>
    </w:p>
    <w:p w14:paraId="6ABCA687" w14:textId="77777777" w:rsidR="00FF15DA" w:rsidRDefault="00FF15DA" w:rsidP="00F15F99">
      <w:pPr>
        <w:spacing w:after="0" w:line="240" w:lineRule="auto"/>
      </w:pPr>
    </w:p>
    <w:p w14:paraId="0012FE13" w14:textId="76670F23" w:rsidR="00F15F99" w:rsidRPr="00FF15DA" w:rsidRDefault="00F15F99" w:rsidP="008C637A">
      <w:pPr>
        <w:pStyle w:val="ListParagraph"/>
        <w:numPr>
          <w:ilvl w:val="0"/>
          <w:numId w:val="5"/>
        </w:numPr>
        <w:spacing w:after="0" w:line="360" w:lineRule="auto"/>
        <w:rPr>
          <w:b/>
          <w:bCs/>
        </w:rPr>
      </w:pPr>
      <w:r w:rsidRPr="00FF15DA">
        <w:rPr>
          <w:b/>
          <w:bCs/>
        </w:rPr>
        <w:t>Section 2.8  Reporting Cancellation of Pending Sale</w:t>
      </w:r>
    </w:p>
    <w:p w14:paraId="516D34EE" w14:textId="73A9C56A" w:rsidR="0081571F" w:rsidRPr="0081571F" w:rsidRDefault="00F15F99" w:rsidP="00FF15DA">
      <w:pPr>
        <w:spacing w:after="0" w:line="240" w:lineRule="auto"/>
        <w:ind w:left="1440"/>
      </w:pPr>
      <w:r>
        <w:t xml:space="preserve">The listing broker shall report immediately to the multiple listing service the cancellation of any pending sale, and the listing shall be reinstated immediately. </w:t>
      </w:r>
      <w:r w:rsidRPr="00FF15DA">
        <w:rPr>
          <w:b/>
          <w:bCs/>
          <w:color w:val="FF0000"/>
        </w:rPr>
        <w:t>M</w:t>
      </w:r>
    </w:p>
    <w:p w14:paraId="58060024" w14:textId="77777777" w:rsidR="00DD7D87" w:rsidRDefault="00DD7D87" w:rsidP="006E0CD6"/>
    <w:p w14:paraId="34720FB3" w14:textId="060E5743" w:rsidR="00DD7D87" w:rsidRDefault="002A529E" w:rsidP="00C96154">
      <w:pPr>
        <w:spacing w:after="0"/>
        <w:rPr>
          <w:b/>
          <w:bCs/>
          <w:sz w:val="28"/>
          <w:szCs w:val="28"/>
        </w:rPr>
      </w:pPr>
      <w:r>
        <w:rPr>
          <w:b/>
          <w:bCs/>
          <w:sz w:val="28"/>
          <w:szCs w:val="28"/>
        </w:rPr>
        <w:t>Prohibitions</w:t>
      </w:r>
    </w:p>
    <w:p w14:paraId="6DCD4C7A" w14:textId="730D5CBB" w:rsidR="00C96154" w:rsidRDefault="002A529E" w:rsidP="00C96154">
      <w:pPr>
        <w:spacing w:after="0"/>
        <w:rPr>
          <w:b/>
          <w:bCs/>
          <w:sz w:val="28"/>
          <w:szCs w:val="28"/>
        </w:rPr>
      </w:pPr>
      <w:r>
        <w:rPr>
          <w:b/>
          <w:bCs/>
          <w:sz w:val="28"/>
          <w:szCs w:val="28"/>
        </w:rPr>
        <w:t>Section 4</w:t>
      </w:r>
    </w:p>
    <w:p w14:paraId="146836FC" w14:textId="77777777" w:rsidR="00C96154" w:rsidRDefault="00C96154" w:rsidP="00C96154">
      <w:pPr>
        <w:spacing w:after="0"/>
        <w:rPr>
          <w:b/>
          <w:bCs/>
        </w:rPr>
      </w:pPr>
    </w:p>
    <w:p w14:paraId="7F83029B" w14:textId="77777777" w:rsidR="0099701F" w:rsidRPr="0057722E" w:rsidRDefault="0099701F" w:rsidP="008C637A">
      <w:pPr>
        <w:pStyle w:val="ListParagraph"/>
        <w:numPr>
          <w:ilvl w:val="0"/>
          <w:numId w:val="5"/>
        </w:numPr>
        <w:spacing w:after="0" w:line="360" w:lineRule="auto"/>
        <w:rPr>
          <w:b/>
          <w:bCs/>
        </w:rPr>
      </w:pPr>
      <w:r w:rsidRPr="0057722E">
        <w:rPr>
          <w:b/>
          <w:bCs/>
        </w:rPr>
        <w:t>Section 4  Information for Participants Only</w:t>
      </w:r>
    </w:p>
    <w:p w14:paraId="6007E380" w14:textId="77777777" w:rsidR="0099701F" w:rsidRDefault="0099701F" w:rsidP="0033593E">
      <w:pPr>
        <w:spacing w:after="0"/>
        <w:ind w:left="720"/>
      </w:pPr>
      <w:r>
        <w:t xml:space="preserve">Any listing filed with the service shall not be made available to any broker or firm not a member of the MLS without the prior consent of the listing broker. </w:t>
      </w:r>
      <w:r w:rsidRPr="0033593E">
        <w:rPr>
          <w:b/>
          <w:bCs/>
          <w:color w:val="FF0000"/>
        </w:rPr>
        <w:t>M</w:t>
      </w:r>
    </w:p>
    <w:p w14:paraId="41919391" w14:textId="77777777" w:rsidR="0033593E" w:rsidRDefault="0033593E" w:rsidP="0099701F">
      <w:pPr>
        <w:spacing w:after="0"/>
      </w:pPr>
    </w:p>
    <w:p w14:paraId="29AF949F" w14:textId="51CD06FA" w:rsidR="0099701F" w:rsidRPr="0033593E" w:rsidRDefault="0099701F" w:rsidP="008C637A">
      <w:pPr>
        <w:pStyle w:val="ListParagraph"/>
        <w:numPr>
          <w:ilvl w:val="0"/>
          <w:numId w:val="5"/>
        </w:numPr>
        <w:spacing w:after="0" w:line="360" w:lineRule="auto"/>
        <w:rPr>
          <w:b/>
          <w:bCs/>
        </w:rPr>
      </w:pPr>
      <w:r w:rsidRPr="0033593E">
        <w:rPr>
          <w:b/>
          <w:bCs/>
        </w:rPr>
        <w:t>Section 4.1  For Sale Signs</w:t>
      </w:r>
    </w:p>
    <w:p w14:paraId="4FE5598C" w14:textId="77777777" w:rsidR="0099701F" w:rsidRDefault="0099701F" w:rsidP="0033593E">
      <w:pPr>
        <w:spacing w:after="0"/>
        <w:ind w:left="720"/>
      </w:pPr>
      <w:r>
        <w:t xml:space="preserve">Only the </w:t>
      </w:r>
      <w:proofErr w:type="gramStart"/>
      <w:r>
        <w:t>for sale</w:t>
      </w:r>
      <w:proofErr w:type="gramEnd"/>
      <w:r>
        <w:t xml:space="preserve"> sign of the listing broker may be placed on a property. (Amended 11/89) </w:t>
      </w:r>
      <w:r w:rsidRPr="00516B7C">
        <w:rPr>
          <w:b/>
          <w:bCs/>
          <w:color w:val="FF0000"/>
        </w:rPr>
        <w:t>M</w:t>
      </w:r>
    </w:p>
    <w:p w14:paraId="6DE78776" w14:textId="77777777" w:rsidR="00516B7C" w:rsidRDefault="00516B7C" w:rsidP="0033593E">
      <w:pPr>
        <w:spacing w:after="0"/>
        <w:ind w:left="720"/>
      </w:pPr>
    </w:p>
    <w:p w14:paraId="2CA93C22" w14:textId="77777777" w:rsidR="0099701F" w:rsidRPr="00516B7C" w:rsidRDefault="0099701F" w:rsidP="008C637A">
      <w:pPr>
        <w:pStyle w:val="ListParagraph"/>
        <w:numPr>
          <w:ilvl w:val="0"/>
          <w:numId w:val="5"/>
        </w:numPr>
        <w:spacing w:after="0" w:line="360" w:lineRule="auto"/>
        <w:rPr>
          <w:b/>
          <w:bCs/>
        </w:rPr>
      </w:pPr>
      <w:r w:rsidRPr="00516B7C">
        <w:rPr>
          <w:b/>
          <w:bCs/>
        </w:rPr>
        <w:t>Section 4.2  Sold Signs</w:t>
      </w:r>
    </w:p>
    <w:p w14:paraId="7374A9E2" w14:textId="77777777" w:rsidR="0099701F" w:rsidRDefault="0099701F" w:rsidP="00516B7C">
      <w:pPr>
        <w:spacing w:after="0"/>
        <w:ind w:left="720"/>
        <w:rPr>
          <w:b/>
          <w:bCs/>
          <w:color w:val="FF0000"/>
        </w:rPr>
      </w:pPr>
      <w:r>
        <w:t>Prior to closing, only the sold sign of the listing broker may be placed on a property, unless the listing broker authorizes the cooperating (selling) broker to post such a sign. (Amended 4/96)</w:t>
      </w:r>
      <w:r w:rsidRPr="00516B7C">
        <w:rPr>
          <w:b/>
          <w:bCs/>
          <w:color w:val="FF0000"/>
        </w:rPr>
        <w:t xml:space="preserve"> M</w:t>
      </w:r>
    </w:p>
    <w:p w14:paraId="5C4DF2D7" w14:textId="77777777" w:rsidR="00516B7C" w:rsidRDefault="00516B7C" w:rsidP="00516B7C">
      <w:pPr>
        <w:spacing w:after="0"/>
        <w:ind w:left="720"/>
      </w:pPr>
    </w:p>
    <w:p w14:paraId="5DA63285" w14:textId="77777777" w:rsidR="0099701F" w:rsidRPr="00516B7C" w:rsidRDefault="0099701F" w:rsidP="008C637A">
      <w:pPr>
        <w:pStyle w:val="ListParagraph"/>
        <w:numPr>
          <w:ilvl w:val="0"/>
          <w:numId w:val="5"/>
        </w:numPr>
        <w:spacing w:after="0" w:line="360" w:lineRule="auto"/>
        <w:rPr>
          <w:b/>
          <w:bCs/>
        </w:rPr>
      </w:pPr>
      <w:r w:rsidRPr="00516B7C">
        <w:rPr>
          <w:b/>
          <w:bCs/>
        </w:rPr>
        <w:t>Section 4.3  Solicitation of Listing Filed with the Service</w:t>
      </w:r>
    </w:p>
    <w:p w14:paraId="4BECF60D" w14:textId="77777777" w:rsidR="0099701F" w:rsidRDefault="0099701F" w:rsidP="00BA1D0E">
      <w:pPr>
        <w:spacing w:after="0"/>
        <w:ind w:left="720"/>
      </w:pPr>
      <w:r>
        <w:t>Participants shall not solicit a listing on property filed with the service unless such solicitation is consistent with Article 16 of the REALTORS®’ Code of Ethics, its Standards of Practice, and its Case Interpretations.</w:t>
      </w:r>
    </w:p>
    <w:p w14:paraId="291E93B5" w14:textId="77777777" w:rsidR="00C136B6" w:rsidRDefault="00C136B6" w:rsidP="00BA1D0E">
      <w:pPr>
        <w:spacing w:after="0"/>
        <w:ind w:left="720"/>
      </w:pPr>
    </w:p>
    <w:p w14:paraId="5CA8337A" w14:textId="13080180" w:rsidR="0099701F" w:rsidRDefault="0099701F" w:rsidP="00C136B6">
      <w:pPr>
        <w:spacing w:after="0"/>
        <w:ind w:left="1440" w:hanging="720"/>
      </w:pPr>
      <w:r w:rsidRPr="00C136B6">
        <w:rPr>
          <w:b/>
          <w:bCs/>
        </w:rPr>
        <w:t>Note:</w:t>
      </w:r>
      <w:r>
        <w:t xml:space="preserve"> </w:t>
      </w:r>
      <w:r w:rsidR="00C136B6">
        <w:tab/>
      </w:r>
      <w:r>
        <w:t xml:space="preserve">This section is to be construed in a manner consistent with Article 16 of the Code of Ethics and particularly Standard of Practice 16-4. This section is intended to encourage sellers to permit their properties to be filed with the service by protecting them from being solicited, prior to expiration of the listing, by brokers and salespersons seeking the listing upon its expiration. </w:t>
      </w:r>
    </w:p>
    <w:p w14:paraId="4BE4DAF7" w14:textId="77777777" w:rsidR="00C136B6" w:rsidRDefault="00C136B6" w:rsidP="00C136B6">
      <w:pPr>
        <w:spacing w:after="0"/>
        <w:ind w:left="1440" w:hanging="720"/>
      </w:pPr>
    </w:p>
    <w:p w14:paraId="3BCBB898" w14:textId="77777777" w:rsidR="0099701F" w:rsidRDefault="0099701F" w:rsidP="00C136B6">
      <w:pPr>
        <w:spacing w:after="0"/>
        <w:ind w:left="1440"/>
      </w:pPr>
      <w:r>
        <w:lastRenderedPageBreak/>
        <w:t>Without such protection, a seller could receive hundreds of calls, communications, and visits from brokers and salespersons who have been made aware through MLS filing of the date the listing will expire and desire to substitute themselves for the present broker.</w:t>
      </w:r>
    </w:p>
    <w:p w14:paraId="1359151B" w14:textId="77777777" w:rsidR="00C136B6" w:rsidRDefault="00C136B6" w:rsidP="00C136B6">
      <w:pPr>
        <w:spacing w:after="0"/>
        <w:ind w:left="1440"/>
      </w:pPr>
    </w:p>
    <w:p w14:paraId="117580EE" w14:textId="77777777" w:rsidR="0099701F" w:rsidRDefault="0099701F" w:rsidP="00C136B6">
      <w:pPr>
        <w:spacing w:after="0"/>
        <w:ind w:left="1440"/>
      </w:pPr>
      <w:r>
        <w:t>This section is also intended to encourage brokers to participate in the service by assuring them that other participants will not attempt to persuade the seller to breach the listing agreement or to interfere with their attempts to market the property. Absent the protection afforded by this section, listing brokers would be most reluctant to generally disclose the identity of the seller or the availability of the property to other brokers.</w:t>
      </w:r>
    </w:p>
    <w:p w14:paraId="0BA95153" w14:textId="77777777" w:rsidR="00C136B6" w:rsidRDefault="00C136B6" w:rsidP="00C136B6">
      <w:pPr>
        <w:spacing w:after="0"/>
        <w:ind w:left="1440"/>
      </w:pPr>
    </w:p>
    <w:p w14:paraId="7503D992" w14:textId="00AF9C72" w:rsidR="00825A92" w:rsidRDefault="0099701F" w:rsidP="00825A92">
      <w:pPr>
        <w:spacing w:after="0"/>
        <w:ind w:left="1440"/>
        <w:rPr>
          <w:b/>
          <w:bCs/>
          <w:color w:val="FF0000"/>
        </w:rPr>
      </w:pPr>
      <w:r>
        <w:t xml:space="preserve">This section does not preclude solicitation of listings under the circumstances otherwise recognized by the Standards of Practice related to Article 16 of the Code of Ethics. </w:t>
      </w:r>
      <w:r w:rsidRPr="00C136B6">
        <w:rPr>
          <w:b/>
          <w:bCs/>
          <w:color w:val="FF0000"/>
        </w:rPr>
        <w:t>M</w:t>
      </w:r>
    </w:p>
    <w:p w14:paraId="7E100ECF" w14:textId="77777777" w:rsidR="00825A92" w:rsidRDefault="00825A92" w:rsidP="00825A92">
      <w:pPr>
        <w:spacing w:after="0"/>
        <w:rPr>
          <w:b/>
          <w:bCs/>
          <w:color w:val="FF0000"/>
        </w:rPr>
      </w:pPr>
    </w:p>
    <w:p w14:paraId="6E0B7BF6" w14:textId="77777777" w:rsidR="00A650D8" w:rsidRPr="00A650D8" w:rsidRDefault="00A650D8" w:rsidP="008C637A">
      <w:pPr>
        <w:pStyle w:val="ListParagraph"/>
        <w:numPr>
          <w:ilvl w:val="0"/>
          <w:numId w:val="5"/>
        </w:numPr>
        <w:spacing w:after="0" w:line="360" w:lineRule="auto"/>
        <w:rPr>
          <w:b/>
          <w:bCs/>
        </w:rPr>
      </w:pPr>
      <w:r w:rsidRPr="00A650D8">
        <w:rPr>
          <w:b/>
          <w:bCs/>
        </w:rPr>
        <w:t>Section 4.5, Services Advertised as “Free”</w:t>
      </w:r>
    </w:p>
    <w:p w14:paraId="499F763E" w14:textId="77777777" w:rsidR="00A650D8" w:rsidRDefault="00A650D8" w:rsidP="003A7D07">
      <w:pPr>
        <w:spacing w:after="0"/>
        <w:ind w:left="720"/>
      </w:pPr>
      <w:r>
        <w:t xml:space="preserve">MLS participants and subscribers must not represent that their brokerage services to a client or customer are free or available at no cost to their clients, unless the participant or subscriber will receive no financial compensation from any source for those services. (Amended 11/21) </w:t>
      </w:r>
      <w:r w:rsidRPr="003A7D07">
        <w:rPr>
          <w:b/>
          <w:bCs/>
          <w:color w:val="FF0000"/>
        </w:rPr>
        <w:t>M</w:t>
      </w:r>
    </w:p>
    <w:p w14:paraId="0AA447A5" w14:textId="77777777" w:rsidR="003A7D07" w:rsidRDefault="003A7D07" w:rsidP="00A650D8">
      <w:pPr>
        <w:spacing w:after="0"/>
      </w:pPr>
    </w:p>
    <w:p w14:paraId="0587F554" w14:textId="11B299E1" w:rsidR="00A650D8" w:rsidRPr="003A7D07" w:rsidRDefault="00A650D8" w:rsidP="008C637A">
      <w:pPr>
        <w:pStyle w:val="ListParagraph"/>
        <w:numPr>
          <w:ilvl w:val="0"/>
          <w:numId w:val="5"/>
        </w:numPr>
        <w:spacing w:after="0" w:line="360" w:lineRule="auto"/>
        <w:rPr>
          <w:b/>
          <w:bCs/>
        </w:rPr>
      </w:pPr>
      <w:r w:rsidRPr="003A7D07">
        <w:rPr>
          <w:b/>
          <w:bCs/>
        </w:rPr>
        <w:t>Section 4.6</w:t>
      </w:r>
      <w:r w:rsidR="002023D2">
        <w:rPr>
          <w:b/>
          <w:bCs/>
        </w:rPr>
        <w:t xml:space="preserve"> </w:t>
      </w:r>
      <w:r w:rsidRPr="003A7D07">
        <w:rPr>
          <w:b/>
          <w:bCs/>
        </w:rPr>
        <w:t xml:space="preserve"> No Filtering of Listings</w:t>
      </w:r>
    </w:p>
    <w:p w14:paraId="2D1B55AA" w14:textId="4BDB51F6" w:rsidR="00825A92" w:rsidRDefault="00A650D8" w:rsidP="003A7D07">
      <w:pPr>
        <w:spacing w:after="0"/>
        <w:ind w:left="720"/>
        <w:rPr>
          <w:b/>
          <w:bCs/>
          <w:color w:val="FF0000"/>
        </w:rPr>
      </w:pPr>
      <w:r>
        <w:t xml:space="preserve">Participants and Subscribers must not filter out or restrict MLS listings that are communicated to consumers or clients based on the existence or level of compensation offered to the cooperating broker or the name of a brokerage or agent. (Adopted 8/24) </w:t>
      </w:r>
      <w:r w:rsidRPr="003A7D07">
        <w:rPr>
          <w:b/>
          <w:bCs/>
          <w:color w:val="FF0000"/>
        </w:rPr>
        <w:t>M</w:t>
      </w:r>
    </w:p>
    <w:p w14:paraId="45174E1E" w14:textId="77777777" w:rsidR="003A7D07" w:rsidRDefault="003A7D07" w:rsidP="003A7D07">
      <w:pPr>
        <w:spacing w:after="0"/>
        <w:rPr>
          <w:b/>
          <w:bCs/>
          <w:color w:val="FF0000"/>
        </w:rPr>
      </w:pPr>
    </w:p>
    <w:p w14:paraId="2DEFF1B3" w14:textId="77777777" w:rsidR="003A7D07" w:rsidRDefault="003A7D07" w:rsidP="003A7D07">
      <w:pPr>
        <w:spacing w:after="0"/>
        <w:rPr>
          <w:b/>
          <w:bCs/>
          <w:color w:val="FF0000"/>
        </w:rPr>
      </w:pPr>
    </w:p>
    <w:p w14:paraId="5DD05517" w14:textId="36E9586E" w:rsidR="003A7D07" w:rsidRDefault="002A529E" w:rsidP="003A7D07">
      <w:pPr>
        <w:spacing w:after="0"/>
        <w:rPr>
          <w:b/>
          <w:bCs/>
          <w:sz w:val="28"/>
          <w:szCs w:val="28"/>
        </w:rPr>
      </w:pPr>
      <w:r>
        <w:rPr>
          <w:b/>
          <w:bCs/>
          <w:sz w:val="28"/>
          <w:szCs w:val="28"/>
        </w:rPr>
        <w:t>No Compensation Specified on MLS Listings</w:t>
      </w:r>
    </w:p>
    <w:p w14:paraId="726F1188" w14:textId="15E40B66" w:rsidR="00A3550C" w:rsidRDefault="002A529E" w:rsidP="003A7D07">
      <w:pPr>
        <w:spacing w:after="0"/>
        <w:rPr>
          <w:b/>
          <w:bCs/>
          <w:sz w:val="28"/>
          <w:szCs w:val="28"/>
        </w:rPr>
      </w:pPr>
      <w:r>
        <w:rPr>
          <w:b/>
          <w:bCs/>
          <w:sz w:val="28"/>
          <w:szCs w:val="28"/>
        </w:rPr>
        <w:t>Section 5</w:t>
      </w:r>
    </w:p>
    <w:p w14:paraId="101418A2" w14:textId="77777777" w:rsidR="002023D2" w:rsidRDefault="002023D2" w:rsidP="003A7D07">
      <w:pPr>
        <w:spacing w:after="0"/>
      </w:pPr>
    </w:p>
    <w:p w14:paraId="4F445BDD" w14:textId="77777777" w:rsidR="0074131C" w:rsidRPr="007C7272" w:rsidRDefault="0074131C" w:rsidP="008C637A">
      <w:pPr>
        <w:pStyle w:val="ListParagraph"/>
        <w:numPr>
          <w:ilvl w:val="0"/>
          <w:numId w:val="8"/>
        </w:numPr>
      </w:pPr>
      <w:r w:rsidRPr="007C7272">
        <w:rPr>
          <w:b/>
          <w:bCs/>
        </w:rPr>
        <w:t>Section 5  No Compensation Specified on MLS Listings</w:t>
      </w:r>
    </w:p>
    <w:p w14:paraId="0C850DCC" w14:textId="77777777" w:rsidR="0074131C" w:rsidRPr="00B015A1" w:rsidRDefault="0074131C" w:rsidP="0074131C">
      <w:pPr>
        <w:ind w:left="720"/>
      </w:pPr>
      <w:r w:rsidRPr="00B015A1">
        <w:t xml:space="preserve">Participants, Subscribers, or their sellers may not make offers of compensation to buyer brokers and other buyer representatives in the MLS. </w:t>
      </w:r>
    </w:p>
    <w:p w14:paraId="676EFCC9" w14:textId="77777777" w:rsidR="0074131C" w:rsidRPr="00B015A1" w:rsidRDefault="0074131C" w:rsidP="0074131C">
      <w:pPr>
        <w:ind w:left="720"/>
      </w:pPr>
      <w:r w:rsidRPr="00B015A1">
        <w:t>Use of MLS data or data feeds to directly or indirectly establish or maintain a platform to make offers of compensation from multiple brokers to buyer brokers or other buyer representatives is prohibited and must result in the MLS terminating that Participant’s access to any MLS data and data feeds.</w:t>
      </w:r>
    </w:p>
    <w:p w14:paraId="27E49545" w14:textId="343AFB30" w:rsidR="0074131C" w:rsidRPr="00E969E6" w:rsidRDefault="0074131C" w:rsidP="00A3550C">
      <w:pPr>
        <w:ind w:left="2160" w:hanging="720"/>
      </w:pPr>
      <w:r w:rsidRPr="000664AE">
        <w:rPr>
          <w:b/>
          <w:bCs/>
        </w:rPr>
        <w:t>Note 1:</w:t>
      </w:r>
      <w:r>
        <w:t xml:space="preserve"> The multiple listing </w:t>
      </w:r>
      <w:r w:rsidRPr="00E969E6">
        <w:t xml:space="preserve">service must not have a rule requiring the listing broker to disclose the amount of total negotiated commission in his listing contract, and the multiple listing service shall not publish the total </w:t>
      </w:r>
      <w:r w:rsidRPr="00E969E6">
        <w:lastRenderedPageBreak/>
        <w:t>negotiated commission on a listing which has been submitted to the MLS by a participant. The multiple listing service shall must prohibit disclosing in any way the total commission negotiated between the seller and the listing broker, or total broker compensation (i.e. combined compensation to both listing brokers and buyer brokers).</w:t>
      </w:r>
    </w:p>
    <w:p w14:paraId="073F4146" w14:textId="0FF6E8E0" w:rsidR="0074131C" w:rsidRPr="003B0978" w:rsidRDefault="0074131C" w:rsidP="00A3550C">
      <w:pPr>
        <w:ind w:left="2160" w:hanging="720"/>
      </w:pPr>
      <w:r w:rsidRPr="00905EE2">
        <w:rPr>
          <w:b/>
          <w:bCs/>
        </w:rPr>
        <w:t>Note 2:</w:t>
      </w:r>
      <w:r>
        <w:t xml:space="preserve"> The multiple listing service shall make no rule on the division of commissions between Participants and non-Participants. This should remain solely the </w:t>
      </w:r>
      <w:r w:rsidRPr="003B0978">
        <w:t>responsibility of the listing broker.</w:t>
      </w:r>
    </w:p>
    <w:p w14:paraId="20B7DFAA" w14:textId="41F3877B" w:rsidR="0074131C" w:rsidRDefault="0074131C" w:rsidP="00A3550C">
      <w:pPr>
        <w:ind w:left="2160" w:hanging="720"/>
      </w:pPr>
      <w:r w:rsidRPr="003B0978">
        <w:rPr>
          <w:b/>
          <w:bCs/>
        </w:rPr>
        <w:t>Note 3:</w:t>
      </w:r>
      <w:r w:rsidRPr="003B0978">
        <w:t xml:space="preserve"> Multiple listing services must give Participants the ability to disclose to other Participants any potential for a short sale. As used in these rules, short sales are defined as a transaction where title transfers, where the sale price is insufficient to pay the total of all liens and costs of sale and where the seller does not bring sufficient liquid assets to the closing to cure all deficiencies. Multiple listing</w:t>
      </w:r>
      <w:r>
        <w:t xml:space="preserve"> services may, as a matter of local discretion, require Participants to disclose potential short sales when Participants know a transaction is a potential short sale (Amended 8/24) </w:t>
      </w:r>
      <w:r w:rsidRPr="008E5319">
        <w:rPr>
          <w:b/>
          <w:bCs/>
          <w:color w:val="FF0000"/>
        </w:rPr>
        <w:t>M</w:t>
      </w:r>
    </w:p>
    <w:p w14:paraId="490C504D" w14:textId="77777777" w:rsidR="0074131C" w:rsidRPr="00E838CA" w:rsidRDefault="0074131C" w:rsidP="008C637A">
      <w:pPr>
        <w:pStyle w:val="ListParagraph"/>
        <w:numPr>
          <w:ilvl w:val="0"/>
          <w:numId w:val="4"/>
        </w:numPr>
        <w:rPr>
          <w:b/>
          <w:bCs/>
        </w:rPr>
      </w:pPr>
      <w:r w:rsidRPr="00E838CA">
        <w:rPr>
          <w:b/>
          <w:bCs/>
        </w:rPr>
        <w:t>S</w:t>
      </w:r>
      <w:r>
        <w:rPr>
          <w:b/>
          <w:bCs/>
        </w:rPr>
        <w:t>ection</w:t>
      </w:r>
      <w:r w:rsidRPr="00E838CA">
        <w:rPr>
          <w:b/>
          <w:bCs/>
        </w:rPr>
        <w:t xml:space="preserve"> 5.0.0 </w:t>
      </w:r>
      <w:r w:rsidRPr="008C7D3C">
        <w:rPr>
          <w:b/>
          <w:bCs/>
        </w:rPr>
        <w:t xml:space="preserve"> </w:t>
      </w:r>
      <w:r w:rsidRPr="00E838CA">
        <w:rPr>
          <w:b/>
          <w:bCs/>
        </w:rPr>
        <w:t>Required Consumer Disclosure</w:t>
      </w:r>
    </w:p>
    <w:p w14:paraId="7871881D" w14:textId="77777777" w:rsidR="0074131C" w:rsidRPr="008C7D3C" w:rsidRDefault="0074131C" w:rsidP="0074131C">
      <w:pPr>
        <w:ind w:left="720"/>
      </w:pPr>
      <w:r w:rsidRPr="008C7D3C">
        <w:rPr>
          <w:b/>
          <w:bCs/>
        </w:rPr>
        <w:t>Disclosures of Compensation:</w:t>
      </w:r>
      <w:r w:rsidRPr="008C7D3C">
        <w:t xml:space="preserve"> MLS Participants and Subscribers must: </w:t>
      </w:r>
    </w:p>
    <w:p w14:paraId="367FC130" w14:textId="77777777" w:rsidR="0074131C" w:rsidRPr="008C7D3C" w:rsidRDefault="0074131C" w:rsidP="0074131C">
      <w:pPr>
        <w:ind w:left="720"/>
      </w:pPr>
      <w:r w:rsidRPr="008C7D3C">
        <w:t xml:space="preserve">1. Disclose to prospective sellers and buyers that broker compensation is not set by law and is fully negotiable. This must be included in conspicuous language as part of any listing agreement, buyer written agreement, and pre-closing disclosure documents (if any). </w:t>
      </w:r>
    </w:p>
    <w:p w14:paraId="5E2323A1" w14:textId="77777777" w:rsidR="0074131C" w:rsidRPr="008C7D3C" w:rsidRDefault="0074131C" w:rsidP="0074131C">
      <w:pPr>
        <w:ind w:left="720"/>
      </w:pPr>
      <w:r w:rsidRPr="008C7D3C">
        <w:t xml:space="preserve">2. Conspicuously disclose in writing to sellers, and obtain the seller’s authority, for any payments or offer of payment that the listing Participant or seller will make to another broker, agent, or other representative (e.g. real estate attorney) acting for buyers. This disclosure must include the amount or rate of any such payment and be made in writing in advance of any payment or agreement to pay. </w:t>
      </w:r>
      <w:r w:rsidRPr="008C7D3C">
        <w:rPr>
          <w:b/>
          <w:bCs/>
          <w:color w:val="FF0000"/>
        </w:rPr>
        <w:t>M</w:t>
      </w:r>
    </w:p>
    <w:p w14:paraId="051AC57D" w14:textId="77777777" w:rsidR="0074131C" w:rsidRPr="00E838CA" w:rsidRDefault="0074131C" w:rsidP="008C637A">
      <w:pPr>
        <w:pStyle w:val="ListParagraph"/>
        <w:numPr>
          <w:ilvl w:val="0"/>
          <w:numId w:val="4"/>
        </w:numPr>
        <w:rPr>
          <w:b/>
          <w:bCs/>
        </w:rPr>
      </w:pPr>
      <w:r w:rsidRPr="00E838CA">
        <w:rPr>
          <w:b/>
          <w:bCs/>
        </w:rPr>
        <w:t>Section 5.0.1 Disclosing Potential Short Sales</w:t>
      </w:r>
    </w:p>
    <w:p w14:paraId="6F16F265" w14:textId="77777777" w:rsidR="0074131C" w:rsidRPr="00F07DDC" w:rsidRDefault="0074131C" w:rsidP="0074131C">
      <w:pPr>
        <w:ind w:left="720"/>
      </w:pPr>
      <w:r w:rsidRPr="00F07DDC">
        <w:t xml:space="preserve">Select one of the following two options. </w:t>
      </w:r>
      <w:r w:rsidRPr="00F07DDC">
        <w:rPr>
          <w:b/>
          <w:bCs/>
          <w:color w:val="FF0000"/>
        </w:rPr>
        <w:t>M</w:t>
      </w:r>
    </w:p>
    <w:p w14:paraId="5E5E106A" w14:textId="77777777" w:rsidR="0074131C" w:rsidRPr="00F07DDC" w:rsidRDefault="0074131C" w:rsidP="0074131C">
      <w:pPr>
        <w:ind w:left="720"/>
      </w:pPr>
      <w:r w:rsidRPr="00F07DDC">
        <w:rPr>
          <w:color w:val="FF0000"/>
        </w:rPr>
        <w:t xml:space="preserve">Option #1: </w:t>
      </w:r>
      <w:r w:rsidRPr="00F07DDC">
        <w:t xml:space="preserve">Multiple listing services that permit, but do not require, participants to disclose potential short sales should adopt the following rule. </w:t>
      </w:r>
    </w:p>
    <w:p w14:paraId="59A898EF" w14:textId="77777777" w:rsidR="0074131C" w:rsidRPr="00F07DDC" w:rsidRDefault="0074131C" w:rsidP="0074131C">
      <w:pPr>
        <w:ind w:left="720"/>
      </w:pPr>
      <w:r w:rsidRPr="00F07DDC">
        <w:t>Participants may, but are not required to, disclose potential short sales (defined as a transaction where title transfers, where the sale price is insufficient to pay the total of all liens and costs of sale and where the seller does not bring sufficient liquid assets to the closing to cure all deficiencies) to other participants and subscribers.</w:t>
      </w:r>
    </w:p>
    <w:p w14:paraId="33FFEE47" w14:textId="77777777" w:rsidR="0074131C" w:rsidRPr="00F07DDC" w:rsidRDefault="0074131C" w:rsidP="0074131C">
      <w:pPr>
        <w:ind w:left="720"/>
      </w:pPr>
      <w:r w:rsidRPr="00F07DDC">
        <w:rPr>
          <w:color w:val="FF0000"/>
        </w:rPr>
        <w:t xml:space="preserve">Option #2: </w:t>
      </w:r>
      <w:r w:rsidRPr="00F07DDC">
        <w:t xml:space="preserve">Alternatively, multiple listing services that require participants to disclose potential short sales should adopt the following rule. </w:t>
      </w:r>
    </w:p>
    <w:p w14:paraId="7C64F161" w14:textId="77777777" w:rsidR="0074131C" w:rsidRDefault="0074131C" w:rsidP="0074131C">
      <w:pPr>
        <w:ind w:left="720"/>
        <w:rPr>
          <w:strike/>
        </w:rPr>
      </w:pPr>
      <w:r w:rsidRPr="00F07DDC">
        <w:t xml:space="preserve">Participants must disclose potential short sales (defined as a transaction where title transfers, where the sale price is insufficient to pay the total of all liens and costs of sale </w:t>
      </w:r>
      <w:r w:rsidRPr="00F07DDC">
        <w:lastRenderedPageBreak/>
        <w:t>and where the seller does not bring sufficient liquid assets to the closing to cure all deficiencies) when reasonably known to the listing participants. (Amended 8/24)</w:t>
      </w:r>
    </w:p>
    <w:p w14:paraId="478D2367" w14:textId="3280B166" w:rsidR="0074131C" w:rsidRPr="00E838CA" w:rsidRDefault="0074131C" w:rsidP="008C637A">
      <w:pPr>
        <w:pStyle w:val="ListParagraph"/>
        <w:numPr>
          <w:ilvl w:val="0"/>
          <w:numId w:val="4"/>
        </w:numPr>
        <w:rPr>
          <w:b/>
          <w:bCs/>
        </w:rPr>
      </w:pPr>
      <w:r w:rsidRPr="00E838CA">
        <w:rPr>
          <w:b/>
          <w:bCs/>
        </w:rPr>
        <w:t>S</w:t>
      </w:r>
      <w:r>
        <w:rPr>
          <w:b/>
          <w:bCs/>
        </w:rPr>
        <w:t>ection</w:t>
      </w:r>
      <w:r w:rsidRPr="00E838CA">
        <w:rPr>
          <w:b/>
          <w:bCs/>
        </w:rPr>
        <w:t xml:space="preserve"> 5.0.</w:t>
      </w:r>
      <w:r w:rsidR="00586BD5">
        <w:rPr>
          <w:b/>
          <w:bCs/>
        </w:rPr>
        <w:t>2</w:t>
      </w:r>
      <w:r>
        <w:rPr>
          <w:b/>
          <w:bCs/>
        </w:rPr>
        <w:t xml:space="preserve"> </w:t>
      </w:r>
      <w:r w:rsidRPr="00E838CA">
        <w:rPr>
          <w:b/>
          <w:bCs/>
        </w:rPr>
        <w:t xml:space="preserve"> Written Buyer Agreement</w:t>
      </w:r>
    </w:p>
    <w:p w14:paraId="0C94085A" w14:textId="77777777" w:rsidR="0074131C" w:rsidRPr="00F07DDC" w:rsidRDefault="0074131C" w:rsidP="0074131C">
      <w:pPr>
        <w:ind w:left="720"/>
      </w:pPr>
      <w:r w:rsidRPr="00F07DDC">
        <w:t xml:space="preserve">Unless inconsistent with state or federal law or regulation, all MLS Participants working with a buyer must enter into a written agreement with the buyer prior to touring a home. The written agreement must include: </w:t>
      </w:r>
    </w:p>
    <w:p w14:paraId="261127AF" w14:textId="6161D21E" w:rsidR="0074131C" w:rsidRPr="00F07DDC" w:rsidRDefault="0074131C" w:rsidP="006B6E2B">
      <w:pPr>
        <w:pStyle w:val="ListParagraph"/>
        <w:numPr>
          <w:ilvl w:val="0"/>
          <w:numId w:val="16"/>
        </w:numPr>
      </w:pPr>
      <w:r w:rsidRPr="00F07DDC">
        <w:t xml:space="preserve">a specific and conspicuous disclosure of the amount or rate of compensation the Participant will receive or how this amount will be determined, to the extent that the Participant will receive compensation from any </w:t>
      </w:r>
      <w:proofErr w:type="gramStart"/>
      <w:r w:rsidRPr="00F07DDC">
        <w:t>source;</w:t>
      </w:r>
      <w:proofErr w:type="gramEnd"/>
      <w:r w:rsidRPr="00F07DDC">
        <w:t xml:space="preserve"> </w:t>
      </w:r>
    </w:p>
    <w:p w14:paraId="7B2C26E2" w14:textId="3B6732C8" w:rsidR="0074131C" w:rsidRPr="00F07DDC" w:rsidRDefault="0074131C" w:rsidP="006B6E2B">
      <w:pPr>
        <w:pStyle w:val="ListParagraph"/>
        <w:numPr>
          <w:ilvl w:val="0"/>
          <w:numId w:val="16"/>
        </w:numPr>
      </w:pPr>
      <w:r w:rsidRPr="00F07DDC">
        <w:t xml:space="preserve">the amount of compensation in a manner that is objectively ascertainable and not open-ended. </w:t>
      </w:r>
    </w:p>
    <w:p w14:paraId="67DCA2C9" w14:textId="09F58C39" w:rsidR="0074131C" w:rsidRPr="00F07DDC" w:rsidRDefault="0074131C" w:rsidP="006B6E2B">
      <w:pPr>
        <w:pStyle w:val="ListParagraph"/>
        <w:numPr>
          <w:ilvl w:val="0"/>
          <w:numId w:val="16"/>
        </w:numPr>
      </w:pPr>
      <w:r w:rsidRPr="00F07DDC">
        <w:t xml:space="preserve">a term that prohibits the Participant from receiving compensation for brokerage services from any source that exceeds the amount or rate agreed to in the agreement with the buyer; and </w:t>
      </w:r>
    </w:p>
    <w:p w14:paraId="165DEE6F" w14:textId="6C014D23" w:rsidR="0074131C" w:rsidRPr="006474A2" w:rsidRDefault="0074131C" w:rsidP="006B6E2B">
      <w:pPr>
        <w:pStyle w:val="ListParagraph"/>
        <w:numPr>
          <w:ilvl w:val="0"/>
          <w:numId w:val="16"/>
        </w:numPr>
        <w:rPr>
          <w:b/>
          <w:bCs/>
          <w:color w:val="FF0000"/>
        </w:rPr>
      </w:pPr>
      <w:r w:rsidRPr="00F07DDC">
        <w:t xml:space="preserve">a conspicuous statement that broker fees and commissions are not set by law and are fully negotiable. </w:t>
      </w:r>
      <w:r w:rsidRPr="006B6E2B">
        <w:rPr>
          <w:i/>
          <w:iCs/>
        </w:rPr>
        <w:t>(Adopted 8/24)</w:t>
      </w:r>
      <w:r>
        <w:t xml:space="preserve"> </w:t>
      </w:r>
      <w:r w:rsidRPr="006474A2">
        <w:rPr>
          <w:b/>
          <w:bCs/>
          <w:color w:val="FF0000"/>
        </w:rPr>
        <w:t xml:space="preserve">M </w:t>
      </w:r>
    </w:p>
    <w:p w14:paraId="0521609D" w14:textId="77777777" w:rsidR="001F65CD" w:rsidRPr="00127EDC" w:rsidRDefault="001F65CD" w:rsidP="008C637A">
      <w:pPr>
        <w:pStyle w:val="ListParagraph"/>
        <w:numPr>
          <w:ilvl w:val="0"/>
          <w:numId w:val="8"/>
        </w:numPr>
        <w:spacing w:after="0" w:line="360" w:lineRule="auto"/>
        <w:rPr>
          <w:b/>
          <w:bCs/>
        </w:rPr>
      </w:pPr>
      <w:r w:rsidRPr="00127EDC">
        <w:rPr>
          <w:b/>
          <w:bCs/>
        </w:rPr>
        <w:t>Section 5.1  Participant as Principal</w:t>
      </w:r>
    </w:p>
    <w:p w14:paraId="6C841424" w14:textId="77777777" w:rsidR="001F65CD" w:rsidRDefault="001F65CD" w:rsidP="00127EDC">
      <w:pPr>
        <w:spacing w:after="0"/>
        <w:ind w:left="720"/>
        <w:rPr>
          <w:b/>
          <w:bCs/>
          <w:color w:val="FF0000"/>
        </w:rPr>
      </w:pPr>
      <w:r>
        <w:t xml:space="preserve">If a participant or any licensee (or licensed or certified appraiser) affiliated with a participant has any ownership interest in a property, the listing of which is to be disseminated through the multiple listing service, that person shall disclose that interest when the listing is filed with the multiple listing service and such information shall be disseminated to all multiple listing service participants. </w:t>
      </w:r>
      <w:r w:rsidRPr="00127EDC">
        <w:rPr>
          <w:b/>
          <w:bCs/>
          <w:color w:val="FF0000"/>
        </w:rPr>
        <w:t>M</w:t>
      </w:r>
    </w:p>
    <w:p w14:paraId="06966589" w14:textId="77777777" w:rsidR="00127EDC" w:rsidRDefault="00127EDC" w:rsidP="00127EDC">
      <w:pPr>
        <w:spacing w:after="0"/>
        <w:ind w:left="720"/>
      </w:pPr>
    </w:p>
    <w:p w14:paraId="22059042" w14:textId="77777777" w:rsidR="001F65CD" w:rsidRPr="00127EDC" w:rsidRDefault="001F65CD" w:rsidP="008C637A">
      <w:pPr>
        <w:pStyle w:val="ListParagraph"/>
        <w:numPr>
          <w:ilvl w:val="0"/>
          <w:numId w:val="8"/>
        </w:numPr>
        <w:spacing w:after="0" w:line="360" w:lineRule="auto"/>
        <w:rPr>
          <w:b/>
          <w:bCs/>
        </w:rPr>
      </w:pPr>
      <w:r w:rsidRPr="00127EDC">
        <w:rPr>
          <w:b/>
          <w:bCs/>
        </w:rPr>
        <w:t>Section 5.2  Participant as Purchaser</w:t>
      </w:r>
    </w:p>
    <w:p w14:paraId="70CCE8F0" w14:textId="49B5BED3" w:rsidR="003B794A" w:rsidRDefault="001F65CD" w:rsidP="006B6E2B">
      <w:pPr>
        <w:spacing w:after="0"/>
        <w:ind w:left="720"/>
      </w:pPr>
      <w:r>
        <w:t>If a participant or any licensee (including licensed and certified appraisers) affiliated with a participant wishes to acquire an interest in property listed with another participant, such contemplated interest shall be disclosed, in writing, to the listing broker not later than the time an offer to purchase is submitted to the listing broker.</w:t>
      </w:r>
      <w:r w:rsidRPr="006B6E2B">
        <w:rPr>
          <w:i/>
          <w:iCs/>
        </w:rPr>
        <w:t xml:space="preserve"> (Adopted 2/92) </w:t>
      </w:r>
      <w:r w:rsidRPr="00127EDC">
        <w:rPr>
          <w:b/>
          <w:bCs/>
          <w:color w:val="FF0000"/>
        </w:rPr>
        <w:t>M</w:t>
      </w:r>
    </w:p>
    <w:p w14:paraId="2E35CE0C" w14:textId="77777777" w:rsidR="003B794A" w:rsidRDefault="003B794A" w:rsidP="001F65CD">
      <w:pPr>
        <w:spacing w:after="0"/>
      </w:pPr>
    </w:p>
    <w:p w14:paraId="6B95DDFD" w14:textId="246C64F9" w:rsidR="00127EDC" w:rsidRDefault="002A529E" w:rsidP="001F65CD">
      <w:pPr>
        <w:spacing w:after="0"/>
        <w:rPr>
          <w:b/>
          <w:bCs/>
          <w:sz w:val="28"/>
          <w:szCs w:val="28"/>
        </w:rPr>
      </w:pPr>
      <w:r>
        <w:rPr>
          <w:b/>
          <w:bCs/>
          <w:sz w:val="28"/>
          <w:szCs w:val="28"/>
        </w:rPr>
        <w:t>Service Charges</w:t>
      </w:r>
    </w:p>
    <w:p w14:paraId="5B1A92C0" w14:textId="33171DCD" w:rsidR="00F73028" w:rsidRDefault="002A529E" w:rsidP="001F65CD">
      <w:pPr>
        <w:spacing w:after="0"/>
        <w:rPr>
          <w:b/>
          <w:bCs/>
          <w:sz w:val="28"/>
          <w:szCs w:val="28"/>
        </w:rPr>
      </w:pPr>
      <w:r>
        <w:rPr>
          <w:b/>
          <w:bCs/>
          <w:sz w:val="28"/>
          <w:szCs w:val="28"/>
        </w:rPr>
        <w:t>Section 6</w:t>
      </w:r>
    </w:p>
    <w:p w14:paraId="06F9F0A8" w14:textId="77777777" w:rsidR="00965829" w:rsidRDefault="00965829" w:rsidP="001F65CD">
      <w:pPr>
        <w:spacing w:after="0"/>
      </w:pPr>
    </w:p>
    <w:p w14:paraId="6935D8AF" w14:textId="4A73B3BC" w:rsidR="00975BC7" w:rsidRPr="006B6E2B" w:rsidRDefault="008971E0" w:rsidP="006B6E2B">
      <w:pPr>
        <w:pStyle w:val="ListParagraph"/>
        <w:numPr>
          <w:ilvl w:val="0"/>
          <w:numId w:val="8"/>
        </w:numPr>
        <w:spacing w:after="0" w:line="360" w:lineRule="auto"/>
        <w:rPr>
          <w:b/>
          <w:bCs/>
        </w:rPr>
      </w:pPr>
      <w:r w:rsidRPr="00E92DBE">
        <w:rPr>
          <w:b/>
          <w:bCs/>
        </w:rPr>
        <w:t>Section 6  Service Fees and Charges</w:t>
      </w:r>
    </w:p>
    <w:p w14:paraId="5136D7A9" w14:textId="77777777" w:rsidR="008971E0" w:rsidRDefault="008971E0" w:rsidP="00975BC7">
      <w:pPr>
        <w:spacing w:after="0"/>
        <w:ind w:left="720"/>
      </w:pPr>
      <w:r w:rsidRPr="00975BC7">
        <w:rPr>
          <w:b/>
          <w:bCs/>
          <w:color w:val="FF0000"/>
        </w:rPr>
        <w:t>Recurring Participation Fee:</w:t>
      </w:r>
      <w:r w:rsidRPr="00975BC7">
        <w:rPr>
          <w:color w:val="FF0000"/>
        </w:rPr>
        <w:t xml:space="preserve"> </w:t>
      </w:r>
      <w:r>
        <w:t>The annual participation fee of each participant shall be an amount equal to $_____ times each salesperson and licensed or certified appraiser who has access to and use of the service, whether licensed as a broker, sales licensee, or licensed or certified appraiser who is employed by or affiliated as an independent contractor with such participant. Payment of such fees shall be made on or before the first day of the fiscal year of the multiple listing service. Fees shall be prorated on a monthly basis.</w:t>
      </w:r>
    </w:p>
    <w:p w14:paraId="61736909" w14:textId="77777777" w:rsidR="00961043" w:rsidRDefault="00961043" w:rsidP="00975BC7">
      <w:pPr>
        <w:spacing w:after="0"/>
        <w:ind w:left="720"/>
      </w:pPr>
    </w:p>
    <w:p w14:paraId="3FFC3C2C" w14:textId="77777777" w:rsidR="008971E0" w:rsidRDefault="008971E0" w:rsidP="00961043">
      <w:pPr>
        <w:spacing w:after="0"/>
        <w:ind w:left="720"/>
        <w:rPr>
          <w:b/>
          <w:bCs/>
          <w:color w:val="FF0000"/>
        </w:rPr>
      </w:pPr>
      <w:r>
        <w:lastRenderedPageBreak/>
        <w:t xml:space="preserve">However, MLSs must provide participants the option of a no-cost waiver of MLS fees, dues, and charges for any licensee or licensed or certified appraiser who can demonstrate subscription to a different MLS or CIE where the principal broker participates. MLSs may, at their discretion, require that broker participants sign a certification for nonuse of its MLS services by their licensees, which can include penalties and termination of the waiver if violated.* </w:t>
      </w:r>
      <w:r w:rsidRPr="006B6E2B">
        <w:rPr>
          <w:i/>
          <w:iCs/>
        </w:rPr>
        <w:t>(Amended 5/18 and 8/18)</w:t>
      </w:r>
      <w:r>
        <w:t xml:space="preserve"> </w:t>
      </w:r>
      <w:r w:rsidRPr="00961043">
        <w:rPr>
          <w:b/>
          <w:bCs/>
          <w:color w:val="FF0000"/>
        </w:rPr>
        <w:t>M</w:t>
      </w:r>
    </w:p>
    <w:p w14:paraId="1BC566A3" w14:textId="77777777" w:rsidR="00961043" w:rsidRDefault="00961043" w:rsidP="00961043">
      <w:pPr>
        <w:spacing w:after="0"/>
        <w:ind w:left="720"/>
      </w:pPr>
    </w:p>
    <w:p w14:paraId="292F7B76" w14:textId="50EBAF17" w:rsidR="003B794A" w:rsidRDefault="008971E0" w:rsidP="00B84593">
      <w:pPr>
        <w:spacing w:after="0"/>
      </w:pPr>
      <w:r w:rsidRPr="00961043">
        <w:rPr>
          <w:b/>
          <w:bCs/>
        </w:rPr>
        <w:t>Note 1:</w:t>
      </w:r>
      <w:r>
        <w:t xml:space="preserve"> A multiple listing service may elect to have such fees payable on a quarterly or even on a monthly basis. However, added administrative services are necessitated by increased frequency of such payments.</w:t>
      </w:r>
    </w:p>
    <w:p w14:paraId="6228BCC6" w14:textId="77777777" w:rsidR="006B6E2B" w:rsidRDefault="006B6E2B" w:rsidP="00B84593">
      <w:pPr>
        <w:spacing w:after="0"/>
      </w:pPr>
    </w:p>
    <w:p w14:paraId="20B3C664" w14:textId="4747799B" w:rsidR="00B84593" w:rsidRDefault="002A529E" w:rsidP="00B84593">
      <w:pPr>
        <w:spacing w:after="0"/>
        <w:rPr>
          <w:b/>
          <w:bCs/>
          <w:sz w:val="28"/>
          <w:szCs w:val="28"/>
        </w:rPr>
      </w:pPr>
      <w:r>
        <w:rPr>
          <w:b/>
          <w:bCs/>
          <w:sz w:val="28"/>
          <w:szCs w:val="28"/>
        </w:rPr>
        <w:t>Compliance With Rules</w:t>
      </w:r>
    </w:p>
    <w:p w14:paraId="40CB90AC" w14:textId="6F36A1DE" w:rsidR="00B84593" w:rsidRDefault="002A529E" w:rsidP="00B84593">
      <w:pPr>
        <w:spacing w:after="0"/>
        <w:rPr>
          <w:b/>
          <w:bCs/>
          <w:sz w:val="28"/>
          <w:szCs w:val="28"/>
        </w:rPr>
      </w:pPr>
      <w:r>
        <w:rPr>
          <w:b/>
          <w:bCs/>
          <w:sz w:val="28"/>
          <w:szCs w:val="28"/>
        </w:rPr>
        <w:t>Section 7</w:t>
      </w:r>
    </w:p>
    <w:p w14:paraId="0CF93FC5" w14:textId="77777777" w:rsidR="00B84593" w:rsidRDefault="00B84593" w:rsidP="00B84593">
      <w:pPr>
        <w:spacing w:after="0"/>
      </w:pPr>
    </w:p>
    <w:p w14:paraId="54BDC748" w14:textId="77777777" w:rsidR="006747B1" w:rsidRPr="006747B1" w:rsidRDefault="006747B1" w:rsidP="008C637A">
      <w:pPr>
        <w:pStyle w:val="ListParagraph"/>
        <w:numPr>
          <w:ilvl w:val="0"/>
          <w:numId w:val="8"/>
        </w:numPr>
        <w:spacing w:after="0" w:line="360" w:lineRule="auto"/>
        <w:rPr>
          <w:b/>
          <w:bCs/>
        </w:rPr>
      </w:pPr>
      <w:r w:rsidRPr="006747B1">
        <w:rPr>
          <w:b/>
          <w:bCs/>
        </w:rPr>
        <w:t>Section 7  Compliance with Rules—Authority to Impose Discipline</w:t>
      </w:r>
    </w:p>
    <w:p w14:paraId="0F92EF13" w14:textId="77777777" w:rsidR="006747B1" w:rsidRDefault="006747B1" w:rsidP="006747B1">
      <w:pPr>
        <w:spacing w:after="0"/>
        <w:ind w:left="720"/>
      </w:pPr>
      <w:r>
        <w:t>By becoming and remaining a participant or subscriber in this MLS, each participant and subscriber agrees to be subject to the rules and regulations and any other MLS governance provision. The MLS may, through the administrative and hearing procedures established in these rules, impose discipline for violations of the rules and other MLS governance provisions. Discipline that may be imposed may only consist of one or more of the following:</w:t>
      </w:r>
    </w:p>
    <w:p w14:paraId="69B1CD76" w14:textId="77777777" w:rsidR="00783D03" w:rsidRDefault="00783D03" w:rsidP="006747B1">
      <w:pPr>
        <w:spacing w:after="0"/>
        <w:ind w:left="720"/>
      </w:pPr>
    </w:p>
    <w:p w14:paraId="12EA5E2F" w14:textId="0DA8C00F" w:rsidR="006747B1" w:rsidRDefault="006747B1" w:rsidP="008C637A">
      <w:pPr>
        <w:pStyle w:val="ListParagraph"/>
        <w:numPr>
          <w:ilvl w:val="0"/>
          <w:numId w:val="11"/>
        </w:numPr>
        <w:spacing w:after="0"/>
      </w:pPr>
      <w:r>
        <w:t>letter of warning</w:t>
      </w:r>
    </w:p>
    <w:p w14:paraId="442BDFFB" w14:textId="2C0451BE" w:rsidR="006747B1" w:rsidRDefault="006747B1" w:rsidP="008C637A">
      <w:pPr>
        <w:pStyle w:val="ListParagraph"/>
        <w:numPr>
          <w:ilvl w:val="0"/>
          <w:numId w:val="11"/>
        </w:numPr>
        <w:spacing w:after="0"/>
      </w:pPr>
      <w:r>
        <w:t>letter of reprimand</w:t>
      </w:r>
    </w:p>
    <w:p w14:paraId="623C6EC8" w14:textId="7784B97A" w:rsidR="006747B1" w:rsidRDefault="006747B1" w:rsidP="008C637A">
      <w:pPr>
        <w:pStyle w:val="ListParagraph"/>
        <w:numPr>
          <w:ilvl w:val="0"/>
          <w:numId w:val="11"/>
        </w:numPr>
        <w:spacing w:after="0"/>
      </w:pPr>
      <w:r>
        <w:t>attendance at MLS orientation or other appropriate courses or seminars which the participant or subscriber can reasonably attend taking into consideration cost, location, and duration</w:t>
      </w:r>
    </w:p>
    <w:p w14:paraId="4372DD40" w14:textId="4929BA65" w:rsidR="006747B1" w:rsidRDefault="006747B1" w:rsidP="008C637A">
      <w:pPr>
        <w:pStyle w:val="ListParagraph"/>
        <w:numPr>
          <w:ilvl w:val="0"/>
          <w:numId w:val="11"/>
        </w:numPr>
        <w:spacing w:after="0"/>
      </w:pPr>
      <w:r>
        <w:t>appropriate, reasonable fine not to exceed $15,000</w:t>
      </w:r>
    </w:p>
    <w:p w14:paraId="289EBDFD" w14:textId="0ECC292E" w:rsidR="006747B1" w:rsidRDefault="006747B1" w:rsidP="008C637A">
      <w:pPr>
        <w:pStyle w:val="ListParagraph"/>
        <w:numPr>
          <w:ilvl w:val="0"/>
          <w:numId w:val="11"/>
        </w:numPr>
        <w:spacing w:after="0"/>
      </w:pPr>
      <w:r>
        <w:t>suspension of MLS rights, privileges and services for not less than thirty (30) days nor more than one (1) year</w:t>
      </w:r>
    </w:p>
    <w:p w14:paraId="6CEB4F4D" w14:textId="77777777" w:rsidR="006747B1" w:rsidRDefault="006747B1" w:rsidP="007B2937">
      <w:pPr>
        <w:spacing w:after="0"/>
        <w:ind w:left="1440" w:hanging="720"/>
        <w:rPr>
          <w:b/>
          <w:bCs/>
        </w:rPr>
      </w:pPr>
      <w:r>
        <w:t>f.</w:t>
      </w:r>
      <w:r>
        <w:tab/>
        <w:t xml:space="preserve">termination of MLS rights, privileges, and services with no right to reapply for a specified period not to exceed three (3) years. </w:t>
      </w:r>
      <w:r w:rsidRPr="006B6E2B">
        <w:rPr>
          <w:i/>
          <w:iCs/>
        </w:rPr>
        <w:t>(Revised 11/14)</w:t>
      </w:r>
      <w:r>
        <w:t xml:space="preserve"> </w:t>
      </w:r>
      <w:r w:rsidRPr="007B2937">
        <w:rPr>
          <w:b/>
          <w:bCs/>
          <w:color w:val="FF0000"/>
        </w:rPr>
        <w:t>M</w:t>
      </w:r>
    </w:p>
    <w:p w14:paraId="16939A3B" w14:textId="77777777" w:rsidR="007B2937" w:rsidRDefault="007B2937" w:rsidP="007B2937">
      <w:pPr>
        <w:spacing w:after="0"/>
        <w:ind w:left="1440" w:hanging="720"/>
      </w:pPr>
    </w:p>
    <w:p w14:paraId="1A4E2640" w14:textId="202DCD1F" w:rsidR="006747B1" w:rsidRDefault="006747B1" w:rsidP="00976F5F">
      <w:pPr>
        <w:spacing w:after="0"/>
        <w:ind w:left="2160" w:hanging="720"/>
      </w:pPr>
      <w:r w:rsidRPr="00976F5F">
        <w:rPr>
          <w:b/>
          <w:bCs/>
        </w:rPr>
        <w:t>Note 1:</w:t>
      </w:r>
      <w:r>
        <w:t xml:space="preserve"> A participant (or user/subscriber, where appropriate) can be placed on probation. Probation is not a form of discipline. When a participant (or user/subscriber, where appropriate) is placed on probation the discipline is held in abeyance for a stipulated period of time not longer than one (1) year. Any subsequent finding of a violation of the MLS rules during the probationary period may, at the discretion of the Board of Directors, result in the imposition of the suspended discipline. Absent any subsequent findings of a violation during the probationary period, both the probationary status and the suspended discipline are considered fulfilled, and the individual’s record will reflect the fulfillment. The fact that one or more forms of </w:t>
      </w:r>
      <w:r>
        <w:lastRenderedPageBreak/>
        <w:t xml:space="preserve">discipline are held in abeyance during the probationary period does not bar imposition of other forms of discipline which will not be held in abeyance. (Revised 05/14) </w:t>
      </w:r>
      <w:r w:rsidRPr="00976F5F">
        <w:rPr>
          <w:b/>
          <w:bCs/>
          <w:color w:val="FF0000"/>
        </w:rPr>
        <w:t xml:space="preserve">M </w:t>
      </w:r>
    </w:p>
    <w:p w14:paraId="0E10EC17" w14:textId="77777777" w:rsidR="00976F5F" w:rsidRDefault="00976F5F" w:rsidP="006747B1">
      <w:pPr>
        <w:spacing w:after="0"/>
      </w:pPr>
    </w:p>
    <w:p w14:paraId="16EDA8A8" w14:textId="1D20D149" w:rsidR="00976F5F" w:rsidRDefault="006747B1" w:rsidP="00976F5F">
      <w:pPr>
        <w:spacing w:after="0"/>
        <w:ind w:left="2160" w:hanging="720"/>
        <w:rPr>
          <w:b/>
          <w:bCs/>
          <w:color w:val="FF0000"/>
        </w:rPr>
      </w:pPr>
      <w:r w:rsidRPr="00976F5F">
        <w:rPr>
          <w:b/>
          <w:bCs/>
        </w:rPr>
        <w:t>Note 2:</w:t>
      </w:r>
      <w:r>
        <w:t xml:space="preserve"> MLS participants and subscribers can receive no more than three (3) administrative sanctions in a calendar year before they are required to attend a hearing for their actions and potential violations of MLS rules, except that the MLS may allow more administrative sanctions for violations of listing information provided by participants and subscribers before requiring a hearing. The MLS must send a copy of all administrative sanctions against a subscriber to the subscriber’s participant and the participant is required to attend the hearing of a subscriber who has received more than three (3) administrative sanctions within a calendar year. (Adopted 11/20) </w:t>
      </w:r>
      <w:r w:rsidRPr="00976F5F">
        <w:rPr>
          <w:b/>
          <w:bCs/>
          <w:color w:val="FF0000"/>
        </w:rPr>
        <w:t>M</w:t>
      </w:r>
    </w:p>
    <w:p w14:paraId="7F06418B" w14:textId="77777777" w:rsidR="00976F5F" w:rsidRDefault="00976F5F" w:rsidP="00976F5F">
      <w:pPr>
        <w:spacing w:after="0"/>
        <w:rPr>
          <w:b/>
          <w:bCs/>
        </w:rPr>
      </w:pPr>
    </w:p>
    <w:p w14:paraId="55486C57" w14:textId="492FE9F1" w:rsidR="00976F5F" w:rsidRDefault="002A529E" w:rsidP="00976F5F">
      <w:pPr>
        <w:spacing w:after="0"/>
        <w:rPr>
          <w:b/>
          <w:bCs/>
          <w:sz w:val="28"/>
          <w:szCs w:val="28"/>
        </w:rPr>
      </w:pPr>
      <w:r>
        <w:rPr>
          <w:b/>
          <w:bCs/>
          <w:sz w:val="28"/>
          <w:szCs w:val="28"/>
        </w:rPr>
        <w:t>Enforcement of Rules or Disputes</w:t>
      </w:r>
    </w:p>
    <w:p w14:paraId="3E217D6A" w14:textId="0A601730" w:rsidR="00D91136" w:rsidRDefault="002A529E" w:rsidP="00976F5F">
      <w:pPr>
        <w:spacing w:after="0"/>
        <w:rPr>
          <w:b/>
          <w:bCs/>
          <w:sz w:val="28"/>
          <w:szCs w:val="28"/>
        </w:rPr>
      </w:pPr>
      <w:r>
        <w:rPr>
          <w:b/>
          <w:bCs/>
          <w:sz w:val="28"/>
          <w:szCs w:val="28"/>
        </w:rPr>
        <w:t>Section 9</w:t>
      </w:r>
    </w:p>
    <w:p w14:paraId="59EBC1AD" w14:textId="77777777" w:rsidR="00D41A76" w:rsidRDefault="00D41A76" w:rsidP="00976F5F">
      <w:pPr>
        <w:spacing w:after="0"/>
      </w:pPr>
    </w:p>
    <w:p w14:paraId="65125F38" w14:textId="77777777" w:rsidR="00492BFB" w:rsidRPr="00492BFB" w:rsidRDefault="00492BFB" w:rsidP="008C637A">
      <w:pPr>
        <w:pStyle w:val="ListParagraph"/>
        <w:keepNext/>
        <w:keepLines/>
        <w:widowControl w:val="0"/>
        <w:numPr>
          <w:ilvl w:val="0"/>
          <w:numId w:val="8"/>
        </w:numPr>
        <w:suppressAutoHyphens/>
        <w:autoSpaceDE w:val="0"/>
        <w:autoSpaceDN w:val="0"/>
        <w:adjustRightInd w:val="0"/>
        <w:spacing w:after="0" w:line="360" w:lineRule="auto"/>
        <w:textAlignment w:val="center"/>
        <w:rPr>
          <w:rFonts w:eastAsia="MS Mincho" w:cs="Helvetica-Bold"/>
          <w:b/>
          <w:bCs/>
          <w:color w:val="000000"/>
          <w:kern w:val="0"/>
          <w:lang w:eastAsia="ja-JP"/>
          <w14:ligatures w14:val="none"/>
        </w:rPr>
      </w:pPr>
      <w:r w:rsidRPr="00492BFB">
        <w:rPr>
          <w:rFonts w:eastAsia="MS Mincho" w:cs="Helvetica-Bold"/>
          <w:b/>
          <w:bCs/>
          <w:color w:val="000000"/>
          <w:kern w:val="0"/>
          <w:lang w:eastAsia="ja-JP"/>
          <w14:ligatures w14:val="none"/>
        </w:rPr>
        <w:t>Section 9  Consideration of Alleged Violations</w:t>
      </w:r>
    </w:p>
    <w:p w14:paraId="0A7BA2B3" w14:textId="77777777" w:rsidR="006229FA" w:rsidRDefault="00492BFB" w:rsidP="006229FA">
      <w:pPr>
        <w:keepLines/>
        <w:suppressAutoHyphens/>
        <w:spacing w:after="180" w:line="240" w:lineRule="auto"/>
        <w:ind w:left="720"/>
        <w:rPr>
          <w:rFonts w:eastAsia="MS Mincho" w:cs="Times New Roman"/>
          <w:b/>
          <w:color w:val="FF0000"/>
          <w:kern w:val="0"/>
          <w14:ligatures w14:val="none"/>
        </w:rPr>
      </w:pPr>
      <w:r w:rsidRPr="00492BFB">
        <w:rPr>
          <w:rFonts w:eastAsia="MS Mincho" w:cs="Times New Roman"/>
          <w:kern w:val="0"/>
          <w14:ligatures w14:val="none"/>
        </w:rPr>
        <w:t xml:space="preserve">The committee shall </w:t>
      </w:r>
      <w:proofErr w:type="gramStart"/>
      <w:r w:rsidRPr="00492BFB">
        <w:rPr>
          <w:rFonts w:eastAsia="MS Mincho" w:cs="Times New Roman"/>
          <w:kern w:val="0"/>
          <w14:ligatures w14:val="none"/>
        </w:rPr>
        <w:t>give consideration to</w:t>
      </w:r>
      <w:proofErr w:type="gramEnd"/>
      <w:r w:rsidRPr="00492BFB">
        <w:rPr>
          <w:rFonts w:eastAsia="MS Mincho" w:cs="Times New Roman"/>
          <w:kern w:val="0"/>
          <w14:ligatures w14:val="none"/>
        </w:rPr>
        <w:t xml:space="preserve"> all written complaints having to do with violations of the rules and regulations. By becoming and remaining a participant, each participant agrees to be subject to these rules and regulations, the enforcement of which are at the sole discretion of the Committee (Board of Directors).</w:t>
      </w:r>
    </w:p>
    <w:p w14:paraId="690451E9" w14:textId="61155570" w:rsidR="00492BFB" w:rsidRPr="00492BFB" w:rsidRDefault="00492BFB" w:rsidP="006229FA">
      <w:pPr>
        <w:keepLines/>
        <w:suppressAutoHyphens/>
        <w:spacing w:after="180" w:line="240" w:lineRule="auto"/>
        <w:ind w:left="720"/>
        <w:rPr>
          <w:rFonts w:eastAsia="MS Mincho" w:cs="Times New Roman"/>
          <w:b/>
          <w:color w:val="FF0000"/>
          <w:kern w:val="0"/>
          <w14:ligatures w14:val="none"/>
        </w:rPr>
      </w:pPr>
      <w:r w:rsidRPr="00492BFB">
        <w:rPr>
          <w:rFonts w:eastAsia="MS Mincho" w:cs="Times New Roman"/>
          <w:kern w:val="0"/>
          <w:lang w:eastAsia="ja-JP"/>
          <w14:ligatures w14:val="none"/>
        </w:rPr>
        <w:t>When requested by a complainant, the MLS will process a compliant without revealing the complainant’s identity.  If a complaint is subsequently forwarded to a hearing, and the original complainant does not consent to participating in the process, the MLS will appoint a representative to serve as the complainant.</w:t>
      </w:r>
      <w:r w:rsidRPr="00492BFB">
        <w:rPr>
          <w:rFonts w:eastAsia="MS Mincho" w:cs="Times New Roman"/>
          <w:spacing w:val="2"/>
          <w:kern w:val="0"/>
          <w:lang w:eastAsia="ja-JP"/>
          <w14:ligatures w14:val="none"/>
        </w:rPr>
        <w:t xml:space="preserve"> </w:t>
      </w:r>
      <w:r w:rsidRPr="00492BFB">
        <w:rPr>
          <w:rFonts w:eastAsia="MS Mincho" w:cs="Times New Roman"/>
          <w:i/>
          <w:iCs/>
          <w:spacing w:val="2"/>
          <w:kern w:val="0"/>
          <w:lang w:eastAsia="ja-JP"/>
          <w14:ligatures w14:val="none"/>
        </w:rPr>
        <w:t>(Amended 11/20)</w:t>
      </w:r>
      <w:r w:rsidRPr="00492BFB">
        <w:rPr>
          <w:rFonts w:eastAsia="MS Mincho" w:cs="Times New Roman"/>
          <w:spacing w:val="2"/>
          <w:kern w:val="0"/>
          <w:lang w:eastAsia="ja-JP"/>
          <w14:ligatures w14:val="none"/>
        </w:rPr>
        <w:t xml:space="preserve"> </w:t>
      </w:r>
      <w:r w:rsidRPr="00492BFB">
        <w:rPr>
          <w:rFonts w:eastAsia="MS Mincho" w:cs="Times New Roman"/>
          <w:b/>
          <w:color w:val="FF0000"/>
          <w:kern w:val="0"/>
          <w14:ligatures w14:val="none"/>
        </w:rPr>
        <w:t>M</w:t>
      </w:r>
    </w:p>
    <w:p w14:paraId="65C75419" w14:textId="77777777" w:rsidR="00492BFB" w:rsidRPr="006229FA" w:rsidRDefault="00492BFB" w:rsidP="008C637A">
      <w:pPr>
        <w:pStyle w:val="ListParagraph"/>
        <w:keepNext/>
        <w:keepLines/>
        <w:widowControl w:val="0"/>
        <w:numPr>
          <w:ilvl w:val="0"/>
          <w:numId w:val="8"/>
        </w:numPr>
        <w:suppressAutoHyphens/>
        <w:autoSpaceDE w:val="0"/>
        <w:autoSpaceDN w:val="0"/>
        <w:adjustRightInd w:val="0"/>
        <w:spacing w:after="0" w:line="360" w:lineRule="auto"/>
        <w:textAlignment w:val="center"/>
        <w:rPr>
          <w:rFonts w:eastAsia="MS Mincho" w:cs="Helvetica-Bold"/>
          <w:b/>
          <w:bCs/>
          <w:color w:val="000000"/>
          <w:kern w:val="0"/>
          <w:lang w:eastAsia="ja-JP"/>
          <w14:ligatures w14:val="none"/>
        </w:rPr>
      </w:pPr>
      <w:r w:rsidRPr="006229FA">
        <w:rPr>
          <w:rFonts w:eastAsia="MS Mincho" w:cs="Helvetica-Bold"/>
          <w:b/>
          <w:bCs/>
          <w:color w:val="000000"/>
          <w:kern w:val="0"/>
          <w:lang w:eastAsia="ja-JP"/>
          <w14:ligatures w14:val="none"/>
        </w:rPr>
        <w:t>Section 9.1  Violations of Rules and Regulations</w:t>
      </w:r>
    </w:p>
    <w:p w14:paraId="2AF237F9" w14:textId="77777777" w:rsidR="00492BFB" w:rsidRPr="00492BFB" w:rsidRDefault="00492BFB" w:rsidP="006229FA">
      <w:pPr>
        <w:keepLines/>
        <w:suppressAutoHyphens/>
        <w:spacing w:after="180" w:line="240" w:lineRule="auto"/>
        <w:ind w:left="720"/>
        <w:rPr>
          <w:rFonts w:eastAsia="MS Mincho" w:cs="Times New Roman"/>
          <w:kern w:val="0"/>
          <w14:ligatures w14:val="none"/>
        </w:rPr>
      </w:pPr>
      <w:r w:rsidRPr="00492BFB">
        <w:rPr>
          <w:rFonts w:eastAsia="MS Mincho" w:cs="Times New Roman"/>
          <w:kern w:val="0"/>
          <w14:ligatures w14:val="none"/>
        </w:rPr>
        <w:t xml:space="preserve">If the alleged offense is a violation of the rules and regulations of the service and does not involve a charge of alleged unethical conduct or request for arbitration, it may be administratively considered and determined by the board of directors of the service, and if a violation is determined, the board of directors may direct the imposition of sanction, provided the recipient of such sanction may request a hearing before the professional standards committee of the association in accordance with the bylaws and rules and regulations of the association of REALTORS® within twenty (20) days following receipt of the directors’ decision. </w:t>
      </w:r>
      <w:r w:rsidRPr="00492BFB">
        <w:rPr>
          <w:rFonts w:eastAsia="MS Mincho" w:cs="Times New Roman"/>
          <w:i/>
          <w:kern w:val="0"/>
          <w14:ligatures w14:val="none"/>
        </w:rPr>
        <w:t>(Amended 11/96)</w:t>
      </w:r>
    </w:p>
    <w:p w14:paraId="295A0CB9" w14:textId="77777777" w:rsidR="00492BFB" w:rsidRPr="00492BFB" w:rsidRDefault="00492BFB" w:rsidP="006229FA">
      <w:pPr>
        <w:keepLines/>
        <w:suppressAutoHyphens/>
        <w:spacing w:after="180" w:line="240" w:lineRule="auto"/>
        <w:ind w:left="720"/>
        <w:rPr>
          <w:rFonts w:eastAsia="MS Mincho" w:cs="Times New Roman"/>
          <w:kern w:val="0"/>
          <w14:ligatures w14:val="none"/>
        </w:rPr>
      </w:pPr>
      <w:proofErr w:type="gramStart"/>
      <w:r w:rsidRPr="00492BFB">
        <w:rPr>
          <w:rFonts w:eastAsia="MS Mincho" w:cs="Times New Roman"/>
          <w:kern w:val="0"/>
          <w14:ligatures w14:val="none"/>
        </w:rPr>
        <w:lastRenderedPageBreak/>
        <w:t>If,</w:t>
      </w:r>
      <w:proofErr w:type="gramEnd"/>
      <w:r w:rsidRPr="00492BFB">
        <w:rPr>
          <w:rFonts w:eastAsia="MS Mincho" w:cs="Times New Roman"/>
          <w:kern w:val="0"/>
          <w14:ligatures w14:val="none"/>
        </w:rPr>
        <w:t xml:space="preserve"> rather than conducting an administrative review, the MLS has a procedure established to conduct hearings, any appeal of the decision of the hearing tribunal may be appealed to the board of directors of the MLS within twenty (20) days of the tribunal’s decision. Alleged violations involving unethical conduct shall be referred to the professional standards committee of the association of REALTORS® for processing in accordance with the professional standards procedures of the association. If the charge alleges a refusal to arbitrate, such charge shall be referred directly to the board of directors of the association of REALTORS®. </w:t>
      </w:r>
      <w:r w:rsidRPr="00492BFB">
        <w:rPr>
          <w:rFonts w:eastAsia="MS Mincho" w:cs="Times New Roman"/>
          <w:i/>
          <w:kern w:val="0"/>
          <w14:ligatures w14:val="none"/>
        </w:rPr>
        <w:t>(Amended 2/98)</w:t>
      </w:r>
      <w:r w:rsidRPr="00492BFB">
        <w:rPr>
          <w:rFonts w:eastAsia="MS Mincho" w:cs="Times New Roman"/>
          <w:kern w:val="0"/>
          <w14:ligatures w14:val="none"/>
        </w:rPr>
        <w:t xml:space="preserve"> </w:t>
      </w:r>
      <w:r w:rsidRPr="00492BFB">
        <w:rPr>
          <w:rFonts w:eastAsia="MS Mincho" w:cs="Times New Roman"/>
          <w:b/>
          <w:color w:val="FF0000"/>
          <w:kern w:val="0"/>
          <w14:ligatures w14:val="none"/>
        </w:rPr>
        <w:t>M</w:t>
      </w:r>
    </w:p>
    <w:p w14:paraId="7EA6D0B2" w14:textId="77777777" w:rsidR="00492BFB" w:rsidRPr="00492BFB" w:rsidRDefault="00492BFB" w:rsidP="006229FA">
      <w:pPr>
        <w:keepLines/>
        <w:suppressAutoHyphens/>
        <w:spacing w:after="180" w:line="240" w:lineRule="auto"/>
        <w:ind w:left="720"/>
        <w:rPr>
          <w:rFonts w:eastAsia="MS Mincho" w:cs="Times New Roman"/>
          <w:i/>
          <w:kern w:val="0"/>
          <w14:ligatures w14:val="none"/>
        </w:rPr>
      </w:pPr>
      <w:r w:rsidRPr="00492BFB">
        <w:rPr>
          <w:rFonts w:eastAsia="MS Mincho" w:cs="Times New Roman"/>
          <w:b/>
          <w:color w:val="FF0000"/>
          <w:kern w:val="0"/>
          <w14:ligatures w14:val="none"/>
        </w:rPr>
        <w:t>Optional Provision for Establishing Nonmember Participatory Rights (Open MLS)*</w:t>
      </w:r>
      <w:r w:rsidRPr="00492BFB">
        <w:rPr>
          <w:rFonts w:eastAsia="MS Mincho" w:cs="Times New Roman"/>
          <w:kern w:val="0"/>
          <w14:ligatures w14:val="none"/>
        </w:rPr>
        <w:t xml:space="preserve"> If the alleged offense is a violation of the rules and regulations of the service and does not involve a charge of alleged violation of one or more of the provisions of Section 16 of the rules and regulations or a request for arbitration, it may be administratively considered and determined by the board of directors of the MLS and if a violation is determined, the board of directors may direct the imposition of sanction provided that the recipient of such sanction may request a hearing by the professional standards committee of the association in accordance with the bylaws of the association of REALTORS®. Alleged violations of Section 16 of the rules and regulations shall be referred to the association’s grievance committee for processing in accordance with the professional standards procedures of the association. </w:t>
      </w:r>
      <w:r w:rsidRPr="00492BFB">
        <w:rPr>
          <w:rFonts w:eastAsia="MS Mincho" w:cs="Times New Roman"/>
          <w:i/>
          <w:kern w:val="0"/>
          <w14:ligatures w14:val="none"/>
        </w:rPr>
        <w:t>(Amended 2/98)</w:t>
      </w:r>
    </w:p>
    <w:p w14:paraId="60A14568" w14:textId="77777777" w:rsidR="00492BFB" w:rsidRPr="00492BFB" w:rsidRDefault="00492BFB" w:rsidP="00711070">
      <w:pPr>
        <w:keepLines/>
        <w:pBdr>
          <w:top w:val="single" w:sz="4" w:space="1" w:color="auto"/>
        </w:pBdr>
        <w:suppressAutoHyphens/>
        <w:spacing w:after="180" w:line="240" w:lineRule="auto"/>
        <w:ind w:left="720"/>
        <w:rPr>
          <w:rFonts w:eastAsia="MS Mincho" w:cs="Times New Roman"/>
          <w:kern w:val="0"/>
          <w14:ligatures w14:val="none"/>
        </w:rPr>
      </w:pPr>
      <w:r w:rsidRPr="00492BFB">
        <w:rPr>
          <w:rFonts w:eastAsia="MS Mincho" w:cs="Times New Roman"/>
          <w:kern w:val="0"/>
          <w14:ligatures w14:val="none"/>
        </w:rPr>
        <w:t>*Only adopt this provision if the association’s MLS is open to nonmember participants (otherwise qualified individuals who do not hold REALTOR® membership anywhere).</w:t>
      </w:r>
    </w:p>
    <w:p w14:paraId="195D4496" w14:textId="77777777" w:rsidR="00492BFB" w:rsidRPr="00492BFB" w:rsidRDefault="00492BFB" w:rsidP="00711070">
      <w:pPr>
        <w:keepLines/>
        <w:suppressAutoHyphens/>
        <w:spacing w:after="180" w:line="240" w:lineRule="auto"/>
        <w:ind w:left="720"/>
        <w:rPr>
          <w:rFonts w:eastAsia="MS Mincho" w:cs="Times New Roman"/>
          <w:kern w:val="0"/>
          <w14:ligatures w14:val="none"/>
        </w:rPr>
      </w:pPr>
      <w:proofErr w:type="gramStart"/>
      <w:r w:rsidRPr="00492BFB">
        <w:rPr>
          <w:rFonts w:eastAsia="MS Mincho" w:cs="Times New Roman"/>
          <w:kern w:val="0"/>
          <w14:ligatures w14:val="none"/>
        </w:rPr>
        <w:t>If,</w:t>
      </w:r>
      <w:proofErr w:type="gramEnd"/>
      <w:r w:rsidRPr="00492BFB">
        <w:rPr>
          <w:rFonts w:eastAsia="MS Mincho" w:cs="Times New Roman"/>
          <w:kern w:val="0"/>
          <w14:ligatures w14:val="none"/>
        </w:rPr>
        <w:t xml:space="preserve"> rather than conducting an administrative review, the MLS has a procedure established to conduct hearings, any appeal of the decision of the hearing tribunal may be appealed to the board of directors of the MLS within twenty (20) days of the tribunal’s decision. Alleged violations involving unethical conduct shall be referred to the professional standards committee of the association of REALTORS® for processing in accordance with the professional standards procedures of the association. If the charge alleges a refusal to arbitrate, such charge shall be referred directly to the board of directors of the association of REALTORS®. </w:t>
      </w:r>
      <w:r w:rsidRPr="00492BFB">
        <w:rPr>
          <w:rFonts w:eastAsia="MS Mincho" w:cs="Times New Roman"/>
          <w:i/>
          <w:kern w:val="0"/>
          <w14:ligatures w14:val="none"/>
        </w:rPr>
        <w:t>(Adopted 2/98)</w:t>
      </w:r>
    </w:p>
    <w:p w14:paraId="6967B8E6" w14:textId="77777777" w:rsidR="00711070" w:rsidRDefault="00711070" w:rsidP="00492BFB">
      <w:pPr>
        <w:keepNext/>
        <w:keepLines/>
        <w:widowControl w:val="0"/>
        <w:suppressAutoHyphens/>
        <w:autoSpaceDE w:val="0"/>
        <w:autoSpaceDN w:val="0"/>
        <w:adjustRightInd w:val="0"/>
        <w:spacing w:after="0" w:line="240" w:lineRule="auto"/>
        <w:textAlignment w:val="center"/>
        <w:rPr>
          <w:rFonts w:eastAsia="MS Mincho" w:cs="Helvetica-Bold"/>
          <w:b/>
          <w:bCs/>
          <w:color w:val="000000"/>
          <w:kern w:val="0"/>
          <w:lang w:eastAsia="ja-JP"/>
          <w14:ligatures w14:val="none"/>
        </w:rPr>
      </w:pPr>
    </w:p>
    <w:p w14:paraId="2A1CFCF2" w14:textId="7FF15C1D" w:rsidR="00492BFB" w:rsidRPr="00711070" w:rsidRDefault="00492BFB" w:rsidP="008C637A">
      <w:pPr>
        <w:pStyle w:val="ListParagraph"/>
        <w:keepNext/>
        <w:keepLines/>
        <w:widowControl w:val="0"/>
        <w:numPr>
          <w:ilvl w:val="0"/>
          <w:numId w:val="8"/>
        </w:numPr>
        <w:suppressAutoHyphens/>
        <w:autoSpaceDE w:val="0"/>
        <w:autoSpaceDN w:val="0"/>
        <w:adjustRightInd w:val="0"/>
        <w:spacing w:after="0" w:line="360" w:lineRule="auto"/>
        <w:textAlignment w:val="center"/>
        <w:rPr>
          <w:rFonts w:eastAsia="MS Mincho" w:cs="Helvetica-Bold"/>
          <w:b/>
          <w:bCs/>
          <w:color w:val="000000"/>
          <w:kern w:val="0"/>
          <w:lang w:eastAsia="ja-JP"/>
          <w14:ligatures w14:val="none"/>
        </w:rPr>
      </w:pPr>
      <w:r w:rsidRPr="00711070">
        <w:rPr>
          <w:rFonts w:eastAsia="MS Mincho" w:cs="Helvetica-Bold"/>
          <w:b/>
          <w:bCs/>
          <w:color w:val="000000"/>
          <w:kern w:val="0"/>
          <w:lang w:eastAsia="ja-JP"/>
          <w14:ligatures w14:val="none"/>
        </w:rPr>
        <w:t>Section 9.2  Complaints of Unethical Conduct</w:t>
      </w:r>
    </w:p>
    <w:p w14:paraId="35208A36" w14:textId="77777777" w:rsidR="00492BFB" w:rsidRPr="00492BFB" w:rsidRDefault="00492BFB" w:rsidP="00711070">
      <w:pPr>
        <w:keepLines/>
        <w:suppressAutoHyphens/>
        <w:spacing w:after="180" w:line="240" w:lineRule="auto"/>
        <w:ind w:left="720"/>
        <w:rPr>
          <w:rFonts w:eastAsia="MS Mincho" w:cs="Times New Roman"/>
          <w:b/>
          <w:color w:val="FF0000"/>
          <w:kern w:val="0"/>
          <w14:ligatures w14:val="none"/>
        </w:rPr>
      </w:pPr>
      <w:r w:rsidRPr="00492BFB">
        <w:rPr>
          <w:rFonts w:eastAsia="MS Mincho" w:cs="Times New Roman"/>
          <w:kern w:val="0"/>
          <w14:ligatures w14:val="none"/>
        </w:rPr>
        <w:t xml:space="preserve">All other complaints of unethical conduct shall be referred by the board of directors of the service to the association of REALTORS® for appropriate action in accordance with the professional standards procedures established in the association’s bylaws. </w:t>
      </w:r>
      <w:r w:rsidRPr="00492BFB">
        <w:rPr>
          <w:rFonts w:eastAsia="MS Mincho" w:cs="Times New Roman"/>
          <w:i/>
          <w:kern w:val="0"/>
          <w14:ligatures w14:val="none"/>
        </w:rPr>
        <w:t>(Amended 11/88)</w:t>
      </w:r>
      <w:r w:rsidRPr="00492BFB">
        <w:rPr>
          <w:rFonts w:eastAsia="MS Mincho" w:cs="Times New Roman"/>
          <w:kern w:val="0"/>
          <w14:ligatures w14:val="none"/>
        </w:rPr>
        <w:t xml:space="preserve"> </w:t>
      </w:r>
      <w:r w:rsidRPr="00492BFB">
        <w:rPr>
          <w:rFonts w:eastAsia="MS Mincho" w:cs="Times New Roman"/>
          <w:b/>
          <w:color w:val="FF0000"/>
          <w:kern w:val="0"/>
          <w14:ligatures w14:val="none"/>
        </w:rPr>
        <w:t>M</w:t>
      </w:r>
    </w:p>
    <w:p w14:paraId="3C62F93B" w14:textId="77777777" w:rsidR="00492BFB" w:rsidRPr="00711070" w:rsidRDefault="00492BFB" w:rsidP="008C637A">
      <w:pPr>
        <w:pStyle w:val="ListParagraph"/>
        <w:keepNext/>
        <w:keepLines/>
        <w:widowControl w:val="0"/>
        <w:numPr>
          <w:ilvl w:val="0"/>
          <w:numId w:val="8"/>
        </w:numPr>
        <w:suppressAutoHyphens/>
        <w:autoSpaceDE w:val="0"/>
        <w:autoSpaceDN w:val="0"/>
        <w:adjustRightInd w:val="0"/>
        <w:spacing w:after="0" w:line="360" w:lineRule="auto"/>
        <w:textAlignment w:val="center"/>
        <w:rPr>
          <w:rFonts w:eastAsia="MS Mincho" w:cs="Helvetica-Bold"/>
          <w:b/>
          <w:bCs/>
          <w:color w:val="000000"/>
          <w:kern w:val="0"/>
          <w:lang w:eastAsia="ja-JP"/>
          <w14:ligatures w14:val="none"/>
        </w:rPr>
      </w:pPr>
      <w:r w:rsidRPr="00711070">
        <w:rPr>
          <w:rFonts w:eastAsia="MS Mincho" w:cs="Helvetica-Bold"/>
          <w:b/>
          <w:bCs/>
          <w:color w:val="000000"/>
          <w:kern w:val="0"/>
          <w:lang w:eastAsia="ja-JP"/>
          <w14:ligatures w14:val="none"/>
        </w:rPr>
        <w:lastRenderedPageBreak/>
        <w:t>Section 9.3  Complaints of Unauthorized Use of Listing Content</w:t>
      </w:r>
    </w:p>
    <w:p w14:paraId="3C002E71" w14:textId="77777777" w:rsidR="00492BFB" w:rsidRPr="00492BFB" w:rsidRDefault="00492BFB" w:rsidP="00711070">
      <w:pPr>
        <w:keepLines/>
        <w:suppressAutoHyphens/>
        <w:spacing w:after="180" w:line="240" w:lineRule="auto"/>
        <w:ind w:left="720"/>
        <w:rPr>
          <w:rFonts w:eastAsia="MS Mincho" w:cs="Times New Roman"/>
          <w:kern w:val="0"/>
          <w14:ligatures w14:val="none"/>
        </w:rPr>
      </w:pPr>
      <w:r w:rsidRPr="00492BFB">
        <w:rPr>
          <w:rFonts w:eastAsia="MS Mincho" w:cs="Times New Roman"/>
          <w:kern w:val="0"/>
          <w14:ligatures w14:val="none"/>
        </w:rPr>
        <w:t xml:space="preserve">Any participant who believes another participant has engaged in the unauthorized use or display of listing content, including photographs, images, audio or video recordings, and virtual tours, shall send notice of such alleged unauthorized use to the MLS. Such notice shall be in writing, specifically identify the allegedly unauthorized content, and be delivered to the MLS not more than sixty (60) days after the alleged misuse was first identified. No participant may pursue action over the alleged unauthorized use and display of listing content in a court of law without first completing the notice and response procedures outlined in this Section 9.3 of the MLS rules. </w:t>
      </w:r>
    </w:p>
    <w:p w14:paraId="6E026F01" w14:textId="77777777" w:rsidR="00492BFB" w:rsidRPr="00492BFB" w:rsidRDefault="00492BFB" w:rsidP="00711070">
      <w:pPr>
        <w:keepLines/>
        <w:suppressAutoHyphens/>
        <w:spacing w:after="180" w:line="240" w:lineRule="auto"/>
        <w:ind w:left="720"/>
        <w:rPr>
          <w:rFonts w:eastAsia="MS Mincho" w:cs="Times New Roman"/>
          <w:kern w:val="0"/>
          <w14:ligatures w14:val="none"/>
        </w:rPr>
      </w:pPr>
      <w:r w:rsidRPr="00492BFB">
        <w:rPr>
          <w:rFonts w:eastAsia="MS Mincho" w:cs="Times New Roman"/>
          <w:kern w:val="0"/>
          <w14:ligatures w14:val="none"/>
        </w:rPr>
        <w:t xml:space="preserve">Upon receiving a notice, the committee (Board of Directors) will send the notice to the participant who is accused of unauthorized use. Within ten (10) days from receipt, the participant must either: 1) remove the allegedly unauthorized content, or 2) provide proof to the committee (Board of Directors) that the use is authorized. Any proof submitted will be considered by the Committee (Board of Directors), and a decision of whether it establishes authority to use the listing content will be made within thirty (30) days. </w:t>
      </w:r>
    </w:p>
    <w:p w14:paraId="6E695DEA" w14:textId="77777777" w:rsidR="00492BFB" w:rsidRPr="00492BFB" w:rsidRDefault="00492BFB" w:rsidP="00711070">
      <w:pPr>
        <w:keepLines/>
        <w:suppressAutoHyphens/>
        <w:spacing w:after="180" w:line="240" w:lineRule="auto"/>
        <w:ind w:left="720"/>
        <w:rPr>
          <w:rFonts w:eastAsia="MS Mincho" w:cs="Times New Roman"/>
          <w:kern w:val="0"/>
          <w14:ligatures w14:val="none"/>
        </w:rPr>
      </w:pPr>
      <w:r w:rsidRPr="00492BFB">
        <w:rPr>
          <w:rFonts w:eastAsia="MS Mincho" w:cs="Times New Roman"/>
          <w:kern w:val="0"/>
          <w14:ligatures w14:val="none"/>
        </w:rPr>
        <w:t>If the Committee (Board of Directors) determines that the use of the content was unauthorized, the Committee (Board of Directors) may issue a sanction pursuant to Section 7 of the MLS rules, including a request to remove and/or stop the use of the unauthorized content within ten (10) days after transmittal of the decision.  If the unauthorized use stems from a violation of the MLS rules, that too will be considered at the time of establishing an appropriate sanction.</w:t>
      </w:r>
    </w:p>
    <w:p w14:paraId="5B44D138" w14:textId="77777777" w:rsidR="00492BFB" w:rsidRPr="00492BFB" w:rsidRDefault="00492BFB" w:rsidP="00711070">
      <w:pPr>
        <w:keepLines/>
        <w:suppressAutoHyphens/>
        <w:spacing w:after="180" w:line="240" w:lineRule="auto"/>
        <w:ind w:left="720"/>
        <w:rPr>
          <w:rFonts w:eastAsia="MS Mincho" w:cs="Times New Roman"/>
          <w:kern w:val="0"/>
          <w14:ligatures w14:val="none"/>
        </w:rPr>
      </w:pPr>
      <w:r w:rsidRPr="00492BFB">
        <w:rPr>
          <w:rFonts w:eastAsia="MS Mincho" w:cs="Times New Roman"/>
          <w:kern w:val="0"/>
          <w14:ligatures w14:val="none"/>
        </w:rPr>
        <w:t xml:space="preserve">If after ten (10) days following transmittal of the Committee’s (Board of Director’s) determination the alleged violation remains uncured (i.e. the content is not removed or the rules violation remains uncured), then the complaining party may seek action through a court of law. </w:t>
      </w:r>
      <w:r w:rsidRPr="00492BFB">
        <w:rPr>
          <w:rFonts w:eastAsia="MS Mincho" w:cs="Times New Roman"/>
          <w:i/>
          <w:kern w:val="0"/>
          <w14:ligatures w14:val="none"/>
        </w:rPr>
        <w:t>(Adopted 5/18)</w:t>
      </w:r>
      <w:r w:rsidRPr="00492BFB">
        <w:rPr>
          <w:rFonts w:eastAsia="MS Mincho" w:cs="Times New Roman"/>
          <w:kern w:val="0"/>
          <w14:ligatures w14:val="none"/>
        </w:rPr>
        <w:t xml:space="preserve"> </w:t>
      </w:r>
      <w:r w:rsidRPr="00492BFB">
        <w:rPr>
          <w:rFonts w:eastAsia="MS Mincho" w:cs="Times New Roman"/>
          <w:b/>
          <w:color w:val="FF0000"/>
          <w:kern w:val="0"/>
          <w14:ligatures w14:val="none"/>
        </w:rPr>
        <w:t>M</w:t>
      </w:r>
    </w:p>
    <w:p w14:paraId="7A1B2AE1" w14:textId="77777777" w:rsidR="00492BFB" w:rsidRPr="00711070" w:rsidRDefault="00492BFB" w:rsidP="008C637A">
      <w:pPr>
        <w:pStyle w:val="ListParagraph"/>
        <w:keepNext/>
        <w:keepLines/>
        <w:widowControl w:val="0"/>
        <w:numPr>
          <w:ilvl w:val="0"/>
          <w:numId w:val="8"/>
        </w:numPr>
        <w:suppressAutoHyphens/>
        <w:autoSpaceDE w:val="0"/>
        <w:autoSpaceDN w:val="0"/>
        <w:adjustRightInd w:val="0"/>
        <w:spacing w:after="0" w:line="360" w:lineRule="auto"/>
        <w:textAlignment w:val="center"/>
        <w:rPr>
          <w:rFonts w:eastAsia="MS Mincho" w:cs="Helvetica-Bold"/>
          <w:b/>
          <w:bCs/>
          <w:color w:val="000000"/>
          <w:kern w:val="0"/>
          <w:lang w:eastAsia="ja-JP"/>
          <w14:ligatures w14:val="none"/>
        </w:rPr>
      </w:pPr>
      <w:r w:rsidRPr="00711070">
        <w:rPr>
          <w:rFonts w:eastAsia="MS Mincho" w:cs="Helvetica-Bold"/>
          <w:b/>
          <w:bCs/>
          <w:color w:val="000000"/>
          <w:kern w:val="0"/>
          <w:lang w:eastAsia="ja-JP"/>
          <w14:ligatures w14:val="none"/>
        </w:rPr>
        <w:t>Section 9.4  MLS Rules Violations</w:t>
      </w:r>
    </w:p>
    <w:p w14:paraId="7F48FC43" w14:textId="77777777" w:rsidR="00492BFB" w:rsidRPr="00492BFB" w:rsidRDefault="00492BFB" w:rsidP="00711070">
      <w:pPr>
        <w:keepLines/>
        <w:suppressAutoHyphens/>
        <w:spacing w:after="180" w:line="240" w:lineRule="auto"/>
        <w:ind w:left="720"/>
        <w:rPr>
          <w:rFonts w:eastAsia="MS Mincho" w:cs="Times New Roman"/>
          <w:kern w:val="0"/>
          <w14:ligatures w14:val="none"/>
        </w:rPr>
      </w:pPr>
      <w:r w:rsidRPr="00492BFB">
        <w:rPr>
          <w:rFonts w:eastAsia="MS Mincho" w:cs="Times New Roman"/>
          <w:kern w:val="0"/>
          <w14:ligatures w14:val="none"/>
        </w:rPr>
        <w:t xml:space="preserve">MLS participants may not take legal action against another participant for alleged rules violation(s) unless the complaining participant has first exhausted the remedies provided in these rules. </w:t>
      </w:r>
      <w:r w:rsidRPr="00492BFB">
        <w:rPr>
          <w:rFonts w:eastAsia="MS Mincho" w:cs="Times New Roman"/>
          <w:i/>
          <w:kern w:val="0"/>
          <w14:ligatures w14:val="none"/>
        </w:rPr>
        <w:t>(Adopted 5/18)</w:t>
      </w:r>
      <w:r w:rsidRPr="00492BFB">
        <w:rPr>
          <w:rFonts w:eastAsia="MS Mincho" w:cs="Times New Roman"/>
          <w:kern w:val="0"/>
          <w14:ligatures w14:val="none"/>
        </w:rPr>
        <w:t xml:space="preserve"> </w:t>
      </w:r>
      <w:r w:rsidRPr="00492BFB">
        <w:rPr>
          <w:rFonts w:eastAsia="MS Mincho" w:cs="Times New Roman"/>
          <w:b/>
          <w:color w:val="FF0000"/>
          <w:kern w:val="0"/>
          <w14:ligatures w14:val="none"/>
        </w:rPr>
        <w:t>M</w:t>
      </w:r>
    </w:p>
    <w:p w14:paraId="718FD6A3" w14:textId="127A9128" w:rsidR="00E14FD9" w:rsidRDefault="00492BFB" w:rsidP="003B794A">
      <w:pPr>
        <w:keepLines/>
        <w:suppressAutoHyphens/>
        <w:spacing w:after="180" w:line="240" w:lineRule="auto"/>
        <w:ind w:left="1350" w:hanging="630"/>
        <w:rPr>
          <w:rFonts w:eastAsia="MS Mincho" w:cs="Times New Roman"/>
          <w:kern w:val="0"/>
          <w14:ligatures w14:val="none"/>
        </w:rPr>
      </w:pPr>
      <w:r w:rsidRPr="00492BFB">
        <w:rPr>
          <w:rFonts w:eastAsia="MS Mincho" w:cs="Times New Roman"/>
          <w:b/>
          <w:kern w:val="0"/>
          <w14:ligatures w14:val="none"/>
        </w:rPr>
        <w:t>Note:</w:t>
      </w:r>
      <w:r w:rsidRPr="00492BFB">
        <w:rPr>
          <w:rFonts w:eastAsia="MS Mincho" w:cs="Times New Roman"/>
          <w:kern w:val="0"/>
          <w14:ligatures w14:val="none"/>
        </w:rPr>
        <w:t xml:space="preserve"> Adoption of Sections 9.3 and 9.4 are not required if the MLS has adopted alternative procedures to address alleged misuse of listing content that includes notice to the alleged infringer. </w:t>
      </w:r>
    </w:p>
    <w:p w14:paraId="66A374DA" w14:textId="77777777" w:rsidR="003B794A" w:rsidRPr="00492BFB" w:rsidRDefault="003B794A" w:rsidP="003B794A">
      <w:pPr>
        <w:keepLines/>
        <w:suppressAutoHyphens/>
        <w:spacing w:after="180" w:line="240" w:lineRule="auto"/>
        <w:ind w:left="1350" w:hanging="630"/>
        <w:rPr>
          <w:rFonts w:eastAsia="MS Mincho" w:cs="Times New Roman"/>
          <w:kern w:val="0"/>
          <w14:ligatures w14:val="none"/>
        </w:rPr>
      </w:pPr>
    </w:p>
    <w:p w14:paraId="49BF7DA7" w14:textId="1E7FB3E1" w:rsidR="00D41A76" w:rsidRDefault="0091390F" w:rsidP="00976F5F">
      <w:pPr>
        <w:spacing w:after="0"/>
        <w:rPr>
          <w:b/>
          <w:bCs/>
          <w:sz w:val="28"/>
          <w:szCs w:val="28"/>
        </w:rPr>
      </w:pPr>
      <w:r>
        <w:rPr>
          <w:b/>
          <w:bCs/>
          <w:sz w:val="28"/>
          <w:szCs w:val="28"/>
        </w:rPr>
        <w:t>Confidentiality of</w:t>
      </w:r>
      <w:r w:rsidR="00E14FD9">
        <w:rPr>
          <w:b/>
          <w:bCs/>
          <w:sz w:val="28"/>
          <w:szCs w:val="28"/>
        </w:rPr>
        <w:t xml:space="preserve"> MLS Information</w:t>
      </w:r>
    </w:p>
    <w:p w14:paraId="28355783" w14:textId="3ED1D60F" w:rsidR="00E14FD9" w:rsidRDefault="00E14FD9" w:rsidP="00976F5F">
      <w:pPr>
        <w:spacing w:after="0"/>
        <w:rPr>
          <w:b/>
          <w:bCs/>
          <w:sz w:val="28"/>
          <w:szCs w:val="28"/>
        </w:rPr>
      </w:pPr>
      <w:r>
        <w:rPr>
          <w:b/>
          <w:bCs/>
          <w:sz w:val="28"/>
          <w:szCs w:val="28"/>
        </w:rPr>
        <w:t>Section 10</w:t>
      </w:r>
    </w:p>
    <w:p w14:paraId="154280F9" w14:textId="77777777" w:rsidR="00E14FD9" w:rsidRDefault="00E14FD9" w:rsidP="00976F5F">
      <w:pPr>
        <w:spacing w:after="0"/>
      </w:pPr>
    </w:p>
    <w:p w14:paraId="3FBAEB39" w14:textId="77777777" w:rsidR="00AB7EAB" w:rsidRPr="00AB7EAB" w:rsidRDefault="00AB7EAB" w:rsidP="008C637A">
      <w:pPr>
        <w:pStyle w:val="ListParagraph"/>
        <w:numPr>
          <w:ilvl w:val="0"/>
          <w:numId w:val="8"/>
        </w:numPr>
        <w:spacing w:after="0" w:line="360" w:lineRule="auto"/>
        <w:rPr>
          <w:b/>
          <w:bCs/>
        </w:rPr>
      </w:pPr>
      <w:r w:rsidRPr="00AB7EAB">
        <w:rPr>
          <w:b/>
          <w:bCs/>
        </w:rPr>
        <w:t>Section 10  Confidentiality of MLS Information</w:t>
      </w:r>
    </w:p>
    <w:p w14:paraId="3D596D87" w14:textId="7A0520CB" w:rsidR="00AB7EAB" w:rsidRDefault="00AB7EAB" w:rsidP="00AB7EAB">
      <w:pPr>
        <w:spacing w:after="0"/>
        <w:ind w:left="720"/>
        <w:rPr>
          <w:b/>
          <w:bCs/>
          <w:color w:val="FF0000"/>
        </w:rPr>
      </w:pPr>
      <w:r>
        <w:t xml:space="preserve">Any information provided by the multiple listing service to the participants shall be considered official information of the service. Such information shall be considered confidential and exclusively for the use of participants and real estate licensees affiliated </w:t>
      </w:r>
      <w:r>
        <w:lastRenderedPageBreak/>
        <w:t xml:space="preserve">with such participants and those participants who are licensed or certified by an appropriate state regulatory agency to engage in the appraisal of real property and licensed or certified appraisers affiliated with such participants. (Amended 4/92) </w:t>
      </w:r>
      <w:r w:rsidRPr="00AB7EAB">
        <w:rPr>
          <w:b/>
          <w:bCs/>
          <w:color w:val="FF0000"/>
        </w:rPr>
        <w:t>M</w:t>
      </w:r>
    </w:p>
    <w:p w14:paraId="7F880044" w14:textId="77777777" w:rsidR="00AB7EAB" w:rsidRDefault="00AB7EAB" w:rsidP="00AB7EAB">
      <w:pPr>
        <w:spacing w:after="0"/>
        <w:rPr>
          <w:b/>
          <w:bCs/>
          <w:color w:val="FF0000"/>
        </w:rPr>
      </w:pPr>
    </w:p>
    <w:p w14:paraId="4100D3F3" w14:textId="77777777" w:rsidR="00AB7EAB" w:rsidRDefault="00AB7EAB" w:rsidP="00AB7EAB">
      <w:pPr>
        <w:spacing w:after="0"/>
        <w:rPr>
          <w:b/>
          <w:bCs/>
          <w:color w:val="FF0000"/>
        </w:rPr>
      </w:pPr>
    </w:p>
    <w:p w14:paraId="5F02C97E" w14:textId="68A874ED" w:rsidR="00AB7EAB" w:rsidRDefault="000E0BA7" w:rsidP="00AB7EAB">
      <w:pPr>
        <w:spacing w:after="0"/>
        <w:rPr>
          <w:b/>
          <w:bCs/>
          <w:sz w:val="28"/>
          <w:szCs w:val="28"/>
        </w:rPr>
      </w:pPr>
      <w:r w:rsidRPr="000E0BA7">
        <w:rPr>
          <w:b/>
          <w:bCs/>
          <w:sz w:val="28"/>
          <w:szCs w:val="28"/>
        </w:rPr>
        <w:t>Ownership of MLS Compilation* and Copyright</w:t>
      </w:r>
    </w:p>
    <w:p w14:paraId="415A9022" w14:textId="02E3323C" w:rsidR="000E0BA7" w:rsidRDefault="000E0BA7" w:rsidP="00AB7EAB">
      <w:pPr>
        <w:spacing w:after="0"/>
        <w:rPr>
          <w:b/>
          <w:bCs/>
          <w:sz w:val="28"/>
          <w:szCs w:val="28"/>
        </w:rPr>
      </w:pPr>
      <w:r>
        <w:rPr>
          <w:b/>
          <w:bCs/>
          <w:sz w:val="28"/>
          <w:szCs w:val="28"/>
        </w:rPr>
        <w:t>Section 11</w:t>
      </w:r>
    </w:p>
    <w:p w14:paraId="52AC6DF1" w14:textId="77777777" w:rsidR="000E0BA7" w:rsidRDefault="000E0BA7" w:rsidP="00AB7EAB">
      <w:pPr>
        <w:spacing w:after="0"/>
        <w:rPr>
          <w:b/>
          <w:bCs/>
        </w:rPr>
      </w:pPr>
    </w:p>
    <w:p w14:paraId="62A4327F" w14:textId="77777777" w:rsidR="00FE4706" w:rsidRPr="00FE4706" w:rsidRDefault="00FE4706" w:rsidP="008C637A">
      <w:pPr>
        <w:pStyle w:val="ListParagraph"/>
        <w:numPr>
          <w:ilvl w:val="0"/>
          <w:numId w:val="8"/>
        </w:numPr>
        <w:spacing w:after="0" w:line="360" w:lineRule="auto"/>
        <w:rPr>
          <w:b/>
          <w:bCs/>
        </w:rPr>
      </w:pPr>
      <w:r w:rsidRPr="00FE4706">
        <w:rPr>
          <w:b/>
          <w:bCs/>
        </w:rPr>
        <w:t>Section 11</w:t>
      </w:r>
    </w:p>
    <w:p w14:paraId="5032260D" w14:textId="77777777" w:rsidR="00FE4706" w:rsidRDefault="00FE4706" w:rsidP="00FE4706">
      <w:pPr>
        <w:spacing w:after="0"/>
        <w:ind w:left="720"/>
      </w:pPr>
      <w:r>
        <w:t xml:space="preserve">By the act of submitting any property listing content to the MLS, the participant represents </w:t>
      </w:r>
    </w:p>
    <w:p w14:paraId="2EEA9A7D" w14:textId="77777777" w:rsidR="00FE4706" w:rsidRDefault="00FE4706" w:rsidP="00FE4706">
      <w:pPr>
        <w:spacing w:after="0"/>
        <w:ind w:left="720"/>
      </w:pPr>
      <w:r>
        <w:t xml:space="preserve">and warrants that he or she is fully authorized to license the property listing content as contemplated by and in compliance with this section and these rules and regulations, and also thereby does grant to the MLS license to include the property listing content in its copyrighted MLS compilation and also in any statistical report on </w:t>
      </w:r>
      <w:proofErr w:type="spellStart"/>
      <w:r>
        <w:t>comparables</w:t>
      </w:r>
      <w:proofErr w:type="spellEnd"/>
      <w:r>
        <w:t xml:space="preserve">. Listing content includes, but is not limited to, photographs, images, graphics, audio and video recordings, virtual tours, drawings, descriptions, remarks, narratives, pricing information, and other details or information related to the listed property. (Amended 5/18) </w:t>
      </w:r>
      <w:r w:rsidRPr="00FE4706">
        <w:rPr>
          <w:b/>
          <w:bCs/>
          <w:color w:val="FF0000"/>
        </w:rPr>
        <w:t>M</w:t>
      </w:r>
    </w:p>
    <w:p w14:paraId="71682543" w14:textId="77777777" w:rsidR="00FE4706" w:rsidRDefault="00FE4706" w:rsidP="00FE4706">
      <w:pPr>
        <w:spacing w:after="0"/>
        <w:ind w:left="720"/>
      </w:pPr>
    </w:p>
    <w:p w14:paraId="7935781C" w14:textId="4550796B" w:rsidR="00FE4706" w:rsidRDefault="00FE4706" w:rsidP="00FE4706">
      <w:pPr>
        <w:spacing w:after="0"/>
        <w:ind w:left="720"/>
      </w:pPr>
      <w:r>
        <w:t xml:space="preserve">Each participant who submits listing content to the MLS agrees to defend and hold the MLS </w:t>
      </w:r>
    </w:p>
    <w:p w14:paraId="4986A53C" w14:textId="134DCE0C" w:rsidR="000E0BA7" w:rsidRDefault="00FE4706" w:rsidP="00FE4706">
      <w:pPr>
        <w:spacing w:after="0"/>
        <w:ind w:left="720"/>
      </w:pPr>
      <w:r>
        <w:t xml:space="preserve">and every other participant harmless from and against any liability or claim arising from any inaccuracy of the submitted listing content or any inadequacy of ownership, license, or title to the submitted listing content. (Adopted 5/18) </w:t>
      </w:r>
      <w:r w:rsidRPr="00FE4706">
        <w:rPr>
          <w:b/>
          <w:bCs/>
          <w:color w:val="FF0000"/>
        </w:rPr>
        <w:t>M</w:t>
      </w:r>
    </w:p>
    <w:p w14:paraId="63609FDD" w14:textId="77777777" w:rsidR="00FE4706" w:rsidRDefault="00FE4706" w:rsidP="00FE4706">
      <w:pPr>
        <w:spacing w:after="0"/>
      </w:pPr>
    </w:p>
    <w:p w14:paraId="02A7E0D0" w14:textId="7DB1B780" w:rsidR="00F45EA3" w:rsidRPr="00F45EA3" w:rsidRDefault="00F45EA3" w:rsidP="008C637A">
      <w:pPr>
        <w:pStyle w:val="ListParagraph"/>
        <w:numPr>
          <w:ilvl w:val="0"/>
          <w:numId w:val="8"/>
        </w:numPr>
        <w:spacing w:after="0" w:line="360" w:lineRule="auto"/>
        <w:rPr>
          <w:b/>
          <w:bCs/>
        </w:rPr>
      </w:pPr>
      <w:r w:rsidRPr="00F45EA3">
        <w:rPr>
          <w:b/>
          <w:bCs/>
        </w:rPr>
        <w:t>Section 11.2  Display</w:t>
      </w:r>
    </w:p>
    <w:p w14:paraId="5DAD9E94" w14:textId="77777777" w:rsidR="00D703D2" w:rsidRPr="00D703D2" w:rsidRDefault="00D703D2" w:rsidP="00F45EA3">
      <w:pPr>
        <w:ind w:left="720"/>
      </w:pPr>
      <w:r w:rsidRPr="00D703D2">
        <w:t>Each participant shall be entitled to lease from the _____ Association of REALTORS® a number of copies of each MLS compilation sufficient to provide the participant and each person affiliated as a licensee (including licensed or certified appraisers) with such participant with one copy of such compilation. The participant shall pay for each such copy the rental fee set by the association.*</w:t>
      </w:r>
    </w:p>
    <w:p w14:paraId="68A97C5D" w14:textId="77777777" w:rsidR="00D703D2" w:rsidRPr="00D703D2" w:rsidRDefault="00D703D2" w:rsidP="00F45EA3">
      <w:pPr>
        <w:pStyle w:val="Footnote"/>
        <w:ind w:left="720"/>
        <w:rPr>
          <w:rFonts w:asciiTheme="minorHAnsi" w:hAnsiTheme="minorHAnsi"/>
          <w:lang w:eastAsia="ja-JP"/>
        </w:rPr>
      </w:pPr>
      <w:r w:rsidRPr="00D703D2">
        <w:rPr>
          <w:rFonts w:asciiTheme="minorHAnsi" w:hAnsiTheme="minorHAnsi"/>
          <w:lang w:eastAsia="ja-JP"/>
        </w:rPr>
        <w:t>*This section should not be construed to require the participant to lease a copy of the MLS compilation for any licensee (or licensed or certified appraiser) affiliated with the participant who is engaged exclusively in a specialty of the real estate business other than listing, selling, or appraising the types of properties which are required to be filed with the MLS and who does not, at any time, have access to or use of the MLS information or MLS facility of the association.</w:t>
      </w:r>
    </w:p>
    <w:p w14:paraId="4914EB81" w14:textId="77777777" w:rsidR="00D703D2" w:rsidRPr="00D703D2" w:rsidRDefault="00D703D2" w:rsidP="00F45EA3">
      <w:pPr>
        <w:ind w:left="720"/>
      </w:pPr>
      <w:r w:rsidRPr="00D703D2">
        <w:t xml:space="preserve">Participants shall acquire by such lease only the right to use the MLS compilation in accordance with these rules. </w:t>
      </w:r>
      <w:r w:rsidRPr="00D703D2">
        <w:rPr>
          <w:b/>
          <w:color w:val="FF0000"/>
        </w:rPr>
        <w:t>M</w:t>
      </w:r>
    </w:p>
    <w:p w14:paraId="4ED0FE63" w14:textId="77777777" w:rsidR="00FE4706" w:rsidRDefault="00FE4706" w:rsidP="00FE4706">
      <w:pPr>
        <w:spacing w:after="0"/>
      </w:pPr>
    </w:p>
    <w:p w14:paraId="53A7D1D5" w14:textId="77777777" w:rsidR="006B6E2B" w:rsidRDefault="006B6E2B" w:rsidP="00FE4706">
      <w:pPr>
        <w:spacing w:after="0"/>
      </w:pPr>
    </w:p>
    <w:p w14:paraId="24560C9E" w14:textId="77777777" w:rsidR="006B6E2B" w:rsidRDefault="006B6E2B" w:rsidP="00FE4706">
      <w:pPr>
        <w:spacing w:after="0"/>
      </w:pPr>
    </w:p>
    <w:p w14:paraId="6518751B" w14:textId="77777777" w:rsidR="006B6E2B" w:rsidRDefault="006B6E2B" w:rsidP="00FE4706">
      <w:pPr>
        <w:spacing w:after="0"/>
      </w:pPr>
    </w:p>
    <w:p w14:paraId="30D246D1" w14:textId="77777777" w:rsidR="006B6E2B" w:rsidRDefault="006B6E2B" w:rsidP="00FE4706">
      <w:pPr>
        <w:spacing w:after="0"/>
      </w:pPr>
    </w:p>
    <w:p w14:paraId="528A6677" w14:textId="77777777" w:rsidR="006B6E2B" w:rsidRDefault="006B6E2B" w:rsidP="00FE4706">
      <w:pPr>
        <w:spacing w:after="0"/>
      </w:pPr>
    </w:p>
    <w:p w14:paraId="09F9CE1E" w14:textId="17935CEE" w:rsidR="00F45EA3" w:rsidRDefault="00D47F37" w:rsidP="00FE4706">
      <w:pPr>
        <w:spacing w:after="0"/>
        <w:rPr>
          <w:b/>
          <w:bCs/>
          <w:sz w:val="28"/>
          <w:szCs w:val="28"/>
        </w:rPr>
      </w:pPr>
      <w:r w:rsidRPr="00D47F37">
        <w:rPr>
          <w:b/>
          <w:bCs/>
          <w:sz w:val="28"/>
          <w:szCs w:val="28"/>
        </w:rPr>
        <w:lastRenderedPageBreak/>
        <w:t>Use of Copyrighted MLS Compilation</w:t>
      </w:r>
    </w:p>
    <w:p w14:paraId="03B3DD6C" w14:textId="53092B4C" w:rsidR="00D47F37" w:rsidRDefault="00D47F37" w:rsidP="00FE4706">
      <w:pPr>
        <w:spacing w:after="0"/>
        <w:rPr>
          <w:b/>
          <w:bCs/>
          <w:sz w:val="28"/>
          <w:szCs w:val="28"/>
        </w:rPr>
      </w:pPr>
      <w:r>
        <w:rPr>
          <w:b/>
          <w:bCs/>
          <w:sz w:val="28"/>
          <w:szCs w:val="28"/>
        </w:rPr>
        <w:t>Section 12</w:t>
      </w:r>
    </w:p>
    <w:p w14:paraId="2F8E498D" w14:textId="77777777" w:rsidR="00D47F37" w:rsidRDefault="00D47F37" w:rsidP="00FE4706">
      <w:pPr>
        <w:spacing w:after="0"/>
      </w:pPr>
    </w:p>
    <w:p w14:paraId="7B5A04CD" w14:textId="77777777" w:rsidR="0078423A" w:rsidRPr="0078423A" w:rsidRDefault="0078423A" w:rsidP="008C637A">
      <w:pPr>
        <w:pStyle w:val="SmallerSubhead"/>
        <w:numPr>
          <w:ilvl w:val="0"/>
          <w:numId w:val="8"/>
        </w:numPr>
        <w:spacing w:line="360" w:lineRule="auto"/>
        <w:rPr>
          <w:rFonts w:asciiTheme="minorHAnsi" w:hAnsiTheme="minorHAnsi"/>
          <w:sz w:val="22"/>
          <w:szCs w:val="22"/>
        </w:rPr>
      </w:pPr>
      <w:r w:rsidRPr="0078423A">
        <w:rPr>
          <w:rFonts w:asciiTheme="minorHAnsi" w:hAnsiTheme="minorHAnsi"/>
          <w:sz w:val="22"/>
          <w:szCs w:val="22"/>
        </w:rPr>
        <w:t>Section 12.1  Display</w:t>
      </w:r>
    </w:p>
    <w:p w14:paraId="477731EB" w14:textId="77777777" w:rsidR="0078423A" w:rsidRPr="0078423A" w:rsidRDefault="0078423A" w:rsidP="0078423A">
      <w:pPr>
        <w:ind w:left="720"/>
      </w:pPr>
      <w:r w:rsidRPr="0078423A">
        <w:t xml:space="preserve">Participants and those persons affiliated as licensees with such participants shall be permitted to display the MLS compilation to prospective purchasers only in conjunction with their ordinary business activities of attempting to locate ready, willing, and able buyers for the properties described in said MLS compilation. </w:t>
      </w:r>
      <w:r w:rsidRPr="0078423A">
        <w:rPr>
          <w:b/>
          <w:color w:val="FF0000"/>
        </w:rPr>
        <w:t>M</w:t>
      </w:r>
    </w:p>
    <w:p w14:paraId="42C2F18B" w14:textId="77777777" w:rsidR="0078423A" w:rsidRPr="0078423A" w:rsidRDefault="0078423A" w:rsidP="008C637A">
      <w:pPr>
        <w:pStyle w:val="SmallerSubhead"/>
        <w:numPr>
          <w:ilvl w:val="0"/>
          <w:numId w:val="8"/>
        </w:numPr>
        <w:spacing w:line="360" w:lineRule="auto"/>
        <w:rPr>
          <w:rFonts w:asciiTheme="minorHAnsi" w:hAnsiTheme="minorHAnsi"/>
          <w:sz w:val="22"/>
          <w:szCs w:val="22"/>
        </w:rPr>
      </w:pPr>
      <w:r w:rsidRPr="0078423A">
        <w:rPr>
          <w:rFonts w:asciiTheme="minorHAnsi" w:hAnsiTheme="minorHAnsi"/>
          <w:sz w:val="22"/>
          <w:szCs w:val="22"/>
        </w:rPr>
        <w:t>Section 12.2  Reproduction</w:t>
      </w:r>
    </w:p>
    <w:p w14:paraId="4BB92DEC" w14:textId="77777777" w:rsidR="0078423A" w:rsidRPr="0078423A" w:rsidRDefault="0078423A" w:rsidP="0078423A">
      <w:pPr>
        <w:ind w:left="720"/>
      </w:pPr>
      <w:r w:rsidRPr="0078423A">
        <w:rPr>
          <w:b/>
          <w:color w:val="FF0000"/>
        </w:rPr>
        <w:t>Option #1:</w:t>
      </w:r>
      <w:r w:rsidRPr="0078423A">
        <w:t xml:space="preserve"> Participants or their affiliated licensees shall not reproduce any MLS compilation or any portion thereof, except in the following limited circumstances:</w:t>
      </w:r>
    </w:p>
    <w:p w14:paraId="1A239B11" w14:textId="77777777" w:rsidR="0078423A" w:rsidRPr="0078423A" w:rsidRDefault="0078423A" w:rsidP="0078423A">
      <w:pPr>
        <w:ind w:left="720"/>
      </w:pPr>
      <w:r w:rsidRPr="0078423A">
        <w:t>Participants or their affiliated licensees may reproduce from the MLS compilation and distribute to prospective purchasers a reasonable* number of single copies of property listing data contained in the MLS compilation which relate to any properties in which the prospective purchasers are or may, in the judgment of the participant or their affiliated licensees, be interested.</w:t>
      </w:r>
    </w:p>
    <w:p w14:paraId="630096F7" w14:textId="77777777" w:rsidR="0078423A" w:rsidRPr="0078423A" w:rsidRDefault="0078423A" w:rsidP="0078423A">
      <w:pPr>
        <w:pStyle w:val="Footnote"/>
        <w:ind w:left="720"/>
        <w:rPr>
          <w:rFonts w:asciiTheme="minorHAnsi" w:hAnsiTheme="minorHAnsi"/>
        </w:rPr>
      </w:pPr>
      <w:r w:rsidRPr="0078423A">
        <w:rPr>
          <w:rFonts w:asciiTheme="minorHAnsi" w:hAnsiTheme="minorHAnsi"/>
        </w:rPr>
        <w:t>*It is intended that the participant be permitted to provide prospective purchasers with listing data relating to properties which the prospective purchaser has a bona fide interest in purchasing or in which the participant is seeking to promote interest. The term reasonable, as used herein, should therefore be construed to permit only limited reproduction of property listing data intended to facilitate the prospective purchaser’s decision-making process in the consideration of a purchase. Factors which shall be considered in deciding whether the reproductions made are consistent with this intent and thus reasonable in number, shall include, but are not limited to, the total number of listings in the MLS compilation, how closely the types of properties contained in such listings accord with the prospective purchaser’s expressed desires and ability to purchase, whether the reproductions were made on a selective basis, and whether the type of properties contained in the property listing data is consistent with a normal itinerary of properties which would be shown to the prospective purchaser.</w:t>
      </w:r>
    </w:p>
    <w:p w14:paraId="28AC7FFD" w14:textId="77777777" w:rsidR="0078423A" w:rsidRPr="0078423A" w:rsidRDefault="0078423A" w:rsidP="00462A89">
      <w:pPr>
        <w:ind w:left="720"/>
      </w:pPr>
      <w:r w:rsidRPr="0078423A">
        <w:t>Reproductions made in accordance with this rule shall be prepared in such a fashion that the property listing data of properties other than that in which the prospective purchaser has expressed interest, or in which the participant or the affiliated licensees are seeking to promote interest, does not appear on such reproduction.</w:t>
      </w:r>
    </w:p>
    <w:p w14:paraId="7CB6C2DB" w14:textId="77777777" w:rsidR="0078423A" w:rsidRPr="0078423A" w:rsidRDefault="0078423A" w:rsidP="00462A89">
      <w:pPr>
        <w:ind w:left="720"/>
      </w:pPr>
      <w:r w:rsidRPr="0078423A">
        <w:t>Nothing contained herein shall be construed to preclude any participant from utilizing, displaying, distributing, or reproducing property listing sheets or other compilations of data pertaining exclusively to properties currently listed for sale with the participant.</w:t>
      </w:r>
    </w:p>
    <w:p w14:paraId="0A5E435F" w14:textId="77777777" w:rsidR="0078423A" w:rsidRPr="0078423A" w:rsidRDefault="0078423A" w:rsidP="00462A89">
      <w:pPr>
        <w:ind w:left="720"/>
      </w:pPr>
      <w:r w:rsidRPr="0078423A">
        <w:t>Any MLS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14:paraId="5D4B5812" w14:textId="77777777" w:rsidR="0078423A" w:rsidRPr="0078423A" w:rsidRDefault="0078423A" w:rsidP="00462A89">
      <w:pPr>
        <w:ind w:left="720"/>
      </w:pPr>
      <w:r w:rsidRPr="0078423A">
        <w:t xml:space="preserve">None of the foregoing shall be construed to prevent any individual legitimately in possession of current listing information, sold information, </w:t>
      </w:r>
      <w:proofErr w:type="spellStart"/>
      <w:r w:rsidRPr="0078423A">
        <w:t>comparables</w:t>
      </w:r>
      <w:proofErr w:type="spellEnd"/>
      <w:r w:rsidRPr="0078423A">
        <w:t xml:space="preserve">, or statistical information from utilizing such information to support valuations on particular properties </w:t>
      </w:r>
      <w:r w:rsidRPr="0078423A">
        <w:lastRenderedPageBreak/>
        <w:t xml:space="preserve">for clients and customers. Any MLS content in data feeds available to participants for real estate brokerage purposes must also be available to participants for valuation purposes, including automated valuations. MLSs must either permit use of existing data feeds, or create a separate data feed, to satisfy this requirement. MLSs may require execution of a third-party license agreement </w:t>
      </w:r>
      <w:proofErr w:type="gramStart"/>
      <w:r w:rsidRPr="0078423A">
        <w:t>where</w:t>
      </w:r>
      <w:proofErr w:type="gramEnd"/>
      <w:r w:rsidRPr="0078423A">
        <w:t xml:space="preserve"> deemed appropriate by the MLS. MLSs may require participants who will use such data feeds to pay the reasonably estimated costs incurred by the MLS in adding or enhancing its downloading capacity for this purpose. Information deemed confidential may not be used as supporting documentation. Any other use of such information is unauthorized and prohibited by these rules and regulations. </w:t>
      </w:r>
      <w:r w:rsidRPr="0078423A">
        <w:rPr>
          <w:i/>
        </w:rPr>
        <w:t xml:space="preserve">(Amended 05/14) </w:t>
      </w:r>
    </w:p>
    <w:p w14:paraId="2E7E8C19" w14:textId="77777777" w:rsidR="0078423A" w:rsidRPr="0078423A" w:rsidRDefault="0078423A" w:rsidP="00462A89">
      <w:pPr>
        <w:ind w:left="720"/>
      </w:pPr>
      <w:r w:rsidRPr="0078423A">
        <w:rPr>
          <w:b/>
          <w:color w:val="FF0000"/>
        </w:rPr>
        <w:t>Option #2:</w:t>
      </w:r>
      <w:r w:rsidRPr="0078423A">
        <w:t xml:space="preserve"> Participants or their affiliated licensees shall not reproduce any MLS compilation or any portion thereof, except in the following limited circumstances:</w:t>
      </w:r>
    </w:p>
    <w:p w14:paraId="47D16197" w14:textId="77777777" w:rsidR="0078423A" w:rsidRPr="0078423A" w:rsidRDefault="0078423A" w:rsidP="00462A89">
      <w:pPr>
        <w:ind w:left="720"/>
      </w:pPr>
      <w:r w:rsidRPr="0078423A">
        <w:t>Participants or their affiliated licensees may reproduce from the MLS compilation and distribute to prospective purchasers a reasonable* number of single copies of property listing data contained in the MLS compilation which relate to any properties in which the prospective purchasers are or may, in the judgment of the participants or their affiliated licensees, be interested.</w:t>
      </w:r>
    </w:p>
    <w:p w14:paraId="4699B4C6" w14:textId="77777777" w:rsidR="0078423A" w:rsidRPr="0078423A" w:rsidRDefault="0078423A" w:rsidP="00462A89">
      <w:pPr>
        <w:pStyle w:val="Footnote"/>
        <w:ind w:left="720"/>
        <w:rPr>
          <w:rFonts w:asciiTheme="minorHAnsi" w:hAnsiTheme="minorHAnsi"/>
        </w:rPr>
      </w:pPr>
      <w:r w:rsidRPr="0078423A">
        <w:rPr>
          <w:rFonts w:asciiTheme="minorHAnsi" w:hAnsiTheme="minorHAnsi"/>
        </w:rPr>
        <w:t>*Only adopt this section if the association’s MLS is open to nonmember participants (otherwise qualified individuals who do not hold REALTOR® membership anywhere). If adopted, Section 15 may not be modified.</w:t>
      </w:r>
    </w:p>
    <w:p w14:paraId="11B8DE62" w14:textId="77777777" w:rsidR="0078423A" w:rsidRPr="0078423A" w:rsidRDefault="0078423A" w:rsidP="00462A89">
      <w:pPr>
        <w:ind w:left="720"/>
      </w:pPr>
      <w:r w:rsidRPr="0078423A">
        <w:t>Nothing contained herein shall be construed to preclude any participant from utilizing, displaying, distributing, or reproducing property listing sheets or other compilations of data pertaining exclusively to properties currently listed for sale with the participant.</w:t>
      </w:r>
    </w:p>
    <w:p w14:paraId="7C380FE4" w14:textId="77777777" w:rsidR="0078423A" w:rsidRPr="0078423A" w:rsidRDefault="0078423A" w:rsidP="00462A89">
      <w:pPr>
        <w:ind w:left="720"/>
      </w:pPr>
      <w:r w:rsidRPr="0078423A">
        <w:t>Any MLS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14:paraId="0DC6AA2C" w14:textId="77777777" w:rsidR="0078423A" w:rsidRPr="0078423A" w:rsidRDefault="0078423A" w:rsidP="00462A89">
      <w:pPr>
        <w:ind w:left="720"/>
      </w:pPr>
      <w:r w:rsidRPr="0078423A">
        <w:t xml:space="preserve">None of the foregoing shall be construed to prevent any individual legitimately in possession of current listing information, sold information, </w:t>
      </w:r>
      <w:proofErr w:type="spellStart"/>
      <w:r w:rsidRPr="0078423A">
        <w:t>comparables</w:t>
      </w:r>
      <w:proofErr w:type="spellEnd"/>
      <w:r w:rsidRPr="0078423A">
        <w:t xml:space="preserve">, or statistical information from utilizing such information to support valuations on particular properties for clients and customers. Any MLS content in data feeds available to participants for real estate brokerage purposes must also be available to participants for valuation purposes, including automated valuations. MLSs must either permit use of existing data feeds, or create a separate data feed, to satisfy this requirement. MLSs may require execution of a third-party license agreement </w:t>
      </w:r>
      <w:proofErr w:type="gramStart"/>
      <w:r w:rsidRPr="0078423A">
        <w:t>where</w:t>
      </w:r>
      <w:proofErr w:type="gramEnd"/>
      <w:r w:rsidRPr="0078423A">
        <w:t xml:space="preserve"> deemed appropriate by the MLS. MLSs may require participants who will use such data feeds to pay the reasonably estimated costs incurred by the MLS in adding or enhancing its downloading capacity for this purpose. Information deemed confidential may not be used as supporting documentation. Any other use of such information is unauthorized and prohibited by these rules and regulations</w:t>
      </w:r>
      <w:r w:rsidRPr="0078423A">
        <w:rPr>
          <w:i/>
        </w:rPr>
        <w:t>. (Amended 05/14)</w:t>
      </w:r>
      <w:r w:rsidRPr="0078423A">
        <w:t xml:space="preserve"> </w:t>
      </w:r>
      <w:r w:rsidRPr="0078423A">
        <w:rPr>
          <w:b/>
          <w:color w:val="FF0000"/>
        </w:rPr>
        <w:t>M</w:t>
      </w:r>
    </w:p>
    <w:p w14:paraId="197D6955" w14:textId="77777777" w:rsidR="006B6E2B" w:rsidRDefault="006B6E2B" w:rsidP="00FE4706">
      <w:pPr>
        <w:spacing w:after="0"/>
      </w:pPr>
    </w:p>
    <w:p w14:paraId="7769AE14" w14:textId="2289BF52" w:rsidR="00462A89" w:rsidRDefault="003913E9" w:rsidP="00FE4706">
      <w:pPr>
        <w:spacing w:after="0"/>
        <w:rPr>
          <w:b/>
          <w:bCs/>
          <w:sz w:val="28"/>
          <w:szCs w:val="28"/>
        </w:rPr>
      </w:pPr>
      <w:r>
        <w:rPr>
          <w:b/>
          <w:bCs/>
          <w:sz w:val="28"/>
          <w:szCs w:val="28"/>
        </w:rPr>
        <w:lastRenderedPageBreak/>
        <w:t>Use of MLS Information</w:t>
      </w:r>
    </w:p>
    <w:p w14:paraId="6D21D7E8" w14:textId="73229A8F" w:rsidR="003913E9" w:rsidRDefault="003913E9" w:rsidP="00FE4706">
      <w:pPr>
        <w:spacing w:after="0"/>
        <w:rPr>
          <w:b/>
          <w:bCs/>
          <w:sz w:val="28"/>
          <w:szCs w:val="28"/>
        </w:rPr>
      </w:pPr>
      <w:r>
        <w:rPr>
          <w:b/>
          <w:bCs/>
          <w:sz w:val="28"/>
          <w:szCs w:val="28"/>
        </w:rPr>
        <w:t>Section 13</w:t>
      </w:r>
    </w:p>
    <w:p w14:paraId="2488692B" w14:textId="77777777" w:rsidR="003913E9" w:rsidRDefault="003913E9" w:rsidP="00FE4706">
      <w:pPr>
        <w:spacing w:after="0"/>
      </w:pPr>
    </w:p>
    <w:p w14:paraId="3831088B" w14:textId="77777777" w:rsidR="008C637A" w:rsidRPr="008C637A" w:rsidRDefault="008C637A" w:rsidP="008C637A">
      <w:pPr>
        <w:pStyle w:val="SmallerSubhead"/>
        <w:numPr>
          <w:ilvl w:val="0"/>
          <w:numId w:val="8"/>
        </w:numPr>
        <w:spacing w:line="360" w:lineRule="auto"/>
        <w:rPr>
          <w:rFonts w:asciiTheme="minorHAnsi" w:hAnsiTheme="minorHAnsi"/>
          <w:sz w:val="22"/>
          <w:szCs w:val="22"/>
        </w:rPr>
      </w:pPr>
      <w:r w:rsidRPr="008C637A">
        <w:rPr>
          <w:rFonts w:asciiTheme="minorHAnsi" w:hAnsiTheme="minorHAnsi"/>
          <w:sz w:val="22"/>
          <w:szCs w:val="22"/>
        </w:rPr>
        <w:t>Section 13  Limitations on Use of MLS Information</w:t>
      </w:r>
    </w:p>
    <w:p w14:paraId="4C218780" w14:textId="77777777" w:rsidR="008C637A" w:rsidRPr="008C637A" w:rsidRDefault="008C637A" w:rsidP="008C637A">
      <w:pPr>
        <w:ind w:left="720"/>
      </w:pPr>
      <w:r w:rsidRPr="00D140DE">
        <w:rPr>
          <w:b/>
          <w:bCs/>
          <w:color w:val="FF0000"/>
        </w:rPr>
        <w:t>Option #1:</w:t>
      </w:r>
      <w:r w:rsidRPr="008C637A">
        <w:rPr>
          <w:color w:val="FF0000"/>
        </w:rPr>
        <w:t xml:space="preserve"> </w:t>
      </w:r>
      <w:r w:rsidRPr="008C637A">
        <w:t>Use of information from MLS compilation of current listing information, from the association’s statistical report, or from any sold or comparable report of the association or MLS for public mass-media advertising by an MLS participant or in other public representations, may not be prohibited.</w:t>
      </w:r>
    </w:p>
    <w:p w14:paraId="3D580C85" w14:textId="77777777" w:rsidR="008C637A" w:rsidRPr="008C637A" w:rsidRDefault="008C637A" w:rsidP="00D140DE">
      <w:pPr>
        <w:ind w:left="720"/>
      </w:pPr>
      <w:r w:rsidRPr="008C637A">
        <w:t>However, any print or non-print forms of advertising or other forms of public representations based in whole or in part on information supplied by the association or its MLS must clearly demonstrate the period of time over which such claims are based and must include the following, or substantially similar, notice:</w:t>
      </w:r>
    </w:p>
    <w:p w14:paraId="75E52E0B" w14:textId="77777777" w:rsidR="008C637A" w:rsidRPr="008C637A" w:rsidRDefault="008C637A" w:rsidP="00D140DE">
      <w:pPr>
        <w:pStyle w:val="RedBoxedText"/>
        <w:ind w:left="720"/>
        <w:rPr>
          <w:rFonts w:asciiTheme="minorHAnsi" w:hAnsiTheme="minorHAnsi"/>
          <w:szCs w:val="22"/>
        </w:rPr>
      </w:pPr>
      <w:r w:rsidRPr="008C637A">
        <w:rPr>
          <w:rFonts w:asciiTheme="minorHAnsi" w:hAnsiTheme="minorHAnsi"/>
          <w:szCs w:val="22"/>
        </w:rPr>
        <w:t xml:space="preserve">Based on information from the association of REALTORS® (alternatively, from the _____ MLS) for the period (date) through (date). </w:t>
      </w:r>
      <w:r w:rsidRPr="008C637A">
        <w:rPr>
          <w:rFonts w:asciiTheme="minorHAnsi" w:hAnsiTheme="minorHAnsi"/>
          <w:i/>
          <w:szCs w:val="22"/>
        </w:rPr>
        <w:t>(Amended 11/93)</w:t>
      </w:r>
    </w:p>
    <w:p w14:paraId="74245321" w14:textId="77777777" w:rsidR="008C637A" w:rsidRPr="008C637A" w:rsidRDefault="008C637A" w:rsidP="00D140DE">
      <w:pPr>
        <w:ind w:left="720"/>
      </w:pPr>
      <w:r w:rsidRPr="008C637A">
        <w:rPr>
          <w:b/>
          <w:color w:val="FF0000"/>
        </w:rPr>
        <w:t>Option #2:</w:t>
      </w:r>
      <w:r w:rsidRPr="008C637A">
        <w:t xml:space="preserve"> Information from MLS compilations of current listing information, from statistical reports, and from any sold or comparable report of the association or MLS may be used by MLS participants as the basis for aggregated demonstrations of market share or comparisons of firms in public mass-media advertising or in other public representations. This authority does not convey the right to include in any such advertising or representation information about specific properties which are listed with other participants, or which were sold by other participants (as either listing or cooperating broker).</w:t>
      </w:r>
    </w:p>
    <w:p w14:paraId="30961200" w14:textId="77777777" w:rsidR="008C637A" w:rsidRPr="008C637A" w:rsidRDefault="008C637A" w:rsidP="00D140DE">
      <w:pPr>
        <w:ind w:left="720"/>
      </w:pPr>
      <w:r w:rsidRPr="008C637A">
        <w:t>However, any print or non-print forms of advertising or other forms of public representations based in whole or in part on information supplied by the association or its MLS must clearly demonstrate the period of time over which such claims are based and must include the following, or substantially similar, notice:</w:t>
      </w:r>
    </w:p>
    <w:p w14:paraId="083D4AF7" w14:textId="77777777" w:rsidR="008C637A" w:rsidRPr="008C637A" w:rsidRDefault="008C637A" w:rsidP="00D140DE">
      <w:pPr>
        <w:pStyle w:val="RedBoxedText"/>
        <w:ind w:left="562" w:firstLine="158"/>
        <w:rPr>
          <w:rFonts w:asciiTheme="minorHAnsi" w:hAnsiTheme="minorHAnsi"/>
          <w:szCs w:val="22"/>
        </w:rPr>
      </w:pPr>
      <w:r w:rsidRPr="008C637A">
        <w:rPr>
          <w:rFonts w:asciiTheme="minorHAnsi" w:hAnsiTheme="minorHAnsi"/>
          <w:szCs w:val="22"/>
        </w:rPr>
        <w:t xml:space="preserve">Based on information from the association of REALTORS® (alternatively, from the _____ MLS) for the period (date) through (date). </w:t>
      </w:r>
      <w:r w:rsidRPr="008C637A">
        <w:rPr>
          <w:rFonts w:asciiTheme="minorHAnsi" w:hAnsiTheme="minorHAnsi"/>
          <w:i/>
          <w:szCs w:val="22"/>
        </w:rPr>
        <w:t>(Amended 11/97)</w:t>
      </w:r>
    </w:p>
    <w:p w14:paraId="3271ABB7" w14:textId="77777777" w:rsidR="008C637A" w:rsidRPr="008C637A" w:rsidRDefault="008C637A" w:rsidP="00D140DE">
      <w:pPr>
        <w:pStyle w:val="NOTE"/>
        <w:ind w:firstLine="0"/>
        <w:rPr>
          <w:rFonts w:asciiTheme="minorHAnsi" w:hAnsiTheme="minorHAnsi"/>
        </w:rPr>
      </w:pPr>
      <w:r w:rsidRPr="008C637A">
        <w:rPr>
          <w:rFonts w:asciiTheme="minorHAnsi" w:hAnsiTheme="minorHAnsi"/>
          <w:b/>
        </w:rPr>
        <w:t>Note:</w:t>
      </w:r>
      <w:r w:rsidRPr="008C637A">
        <w:rPr>
          <w:rFonts w:asciiTheme="minorHAnsi" w:hAnsiTheme="minorHAnsi"/>
        </w:rPr>
        <w:t xml:space="preserve"> Associations are advised to select one rule for the two (2) alternatives above. </w:t>
      </w:r>
      <w:r w:rsidRPr="008C637A">
        <w:rPr>
          <w:rFonts w:asciiTheme="minorHAnsi" w:hAnsiTheme="minorHAnsi"/>
          <w:b/>
          <w:color w:val="FF0000"/>
        </w:rPr>
        <w:t>M</w:t>
      </w:r>
    </w:p>
    <w:p w14:paraId="2A81ED8F" w14:textId="77777777" w:rsidR="003913E9" w:rsidRDefault="003913E9" w:rsidP="00FE4706">
      <w:pPr>
        <w:spacing w:after="0"/>
      </w:pPr>
    </w:p>
    <w:p w14:paraId="42E4B6EE" w14:textId="77777777" w:rsidR="005161BA" w:rsidRDefault="005161BA" w:rsidP="00FE4706">
      <w:pPr>
        <w:spacing w:after="0"/>
      </w:pPr>
    </w:p>
    <w:p w14:paraId="5193D8E0" w14:textId="3265520B" w:rsidR="00D140DE" w:rsidRDefault="008B4EE7" w:rsidP="00FE4706">
      <w:pPr>
        <w:spacing w:after="0"/>
        <w:rPr>
          <w:b/>
          <w:bCs/>
          <w:sz w:val="28"/>
          <w:szCs w:val="28"/>
        </w:rPr>
      </w:pPr>
      <w:r>
        <w:rPr>
          <w:b/>
          <w:bCs/>
          <w:sz w:val="28"/>
          <w:szCs w:val="28"/>
        </w:rPr>
        <w:t>Changes in Rules and Regulations</w:t>
      </w:r>
    </w:p>
    <w:p w14:paraId="22A4B0F4" w14:textId="320A0A67" w:rsidR="008B4EE7" w:rsidRDefault="008B4EE7" w:rsidP="00FE4706">
      <w:pPr>
        <w:spacing w:after="0"/>
        <w:rPr>
          <w:b/>
          <w:bCs/>
          <w:sz w:val="28"/>
          <w:szCs w:val="28"/>
        </w:rPr>
      </w:pPr>
      <w:r>
        <w:rPr>
          <w:b/>
          <w:bCs/>
          <w:sz w:val="28"/>
          <w:szCs w:val="28"/>
        </w:rPr>
        <w:t>Section 14</w:t>
      </w:r>
    </w:p>
    <w:p w14:paraId="50AAD252" w14:textId="77777777" w:rsidR="008B4EE7" w:rsidRDefault="008B4EE7" w:rsidP="00FE4706">
      <w:pPr>
        <w:spacing w:after="0"/>
      </w:pPr>
    </w:p>
    <w:p w14:paraId="5FD9CA22" w14:textId="77777777" w:rsidR="005714D8" w:rsidRPr="005714D8" w:rsidRDefault="005714D8" w:rsidP="005714D8">
      <w:pPr>
        <w:pStyle w:val="ListParagraph"/>
        <w:numPr>
          <w:ilvl w:val="0"/>
          <w:numId w:val="8"/>
        </w:numPr>
        <w:spacing w:after="0" w:line="360" w:lineRule="auto"/>
        <w:rPr>
          <w:b/>
          <w:bCs/>
        </w:rPr>
      </w:pPr>
      <w:r w:rsidRPr="005714D8">
        <w:rPr>
          <w:b/>
          <w:bCs/>
        </w:rPr>
        <w:t>Section 14  Changes in Rules and Regulations</w:t>
      </w:r>
    </w:p>
    <w:p w14:paraId="412C602E" w14:textId="77777777" w:rsidR="005714D8" w:rsidRDefault="005714D8" w:rsidP="005714D8">
      <w:pPr>
        <w:spacing w:after="0"/>
        <w:ind w:left="720"/>
      </w:pPr>
      <w:r>
        <w:t>Amendments to the rules and regulations of the service shall be by consideration and approval of the board of directors of the multiple listing service, subject to final approval by the board of directors of the _____ Association of REALTORS® (shareholder).</w:t>
      </w:r>
    </w:p>
    <w:p w14:paraId="48585522" w14:textId="77777777" w:rsidR="005714D8" w:rsidRDefault="005714D8" w:rsidP="005714D8">
      <w:pPr>
        <w:spacing w:after="0"/>
        <w:ind w:left="720"/>
      </w:pPr>
    </w:p>
    <w:p w14:paraId="5FF9A1A2" w14:textId="7FC6DDAD" w:rsidR="008B4EE7" w:rsidRDefault="005714D8" w:rsidP="005714D8">
      <w:pPr>
        <w:spacing w:after="0"/>
        <w:ind w:left="1440" w:hanging="720"/>
        <w:rPr>
          <w:b/>
          <w:bCs/>
          <w:color w:val="FF0000"/>
        </w:rPr>
      </w:pPr>
      <w:r>
        <w:t xml:space="preserve">Note: </w:t>
      </w:r>
      <w:r>
        <w:tab/>
        <w:t xml:space="preserve">Some associations may prefer to change the rules and regulations by a vote of the participants of the service, subject to approval of the board of directors of the service, with final approval by the board of directors of the association of REALTORS® which is the sole and exclusive shareholder of the stock of the service corporation. </w:t>
      </w:r>
      <w:r w:rsidRPr="005714D8">
        <w:rPr>
          <w:b/>
          <w:bCs/>
          <w:color w:val="FF0000"/>
        </w:rPr>
        <w:t>M</w:t>
      </w:r>
    </w:p>
    <w:p w14:paraId="16CE981B" w14:textId="2FE9C442" w:rsidR="005161BA" w:rsidRDefault="005161BA" w:rsidP="005161BA">
      <w:pPr>
        <w:spacing w:after="0"/>
        <w:rPr>
          <w:b/>
          <w:bCs/>
          <w:color w:val="FF0000"/>
        </w:rPr>
      </w:pPr>
    </w:p>
    <w:p w14:paraId="29A26D2E" w14:textId="77777777" w:rsidR="001B4391" w:rsidRDefault="001B4391" w:rsidP="005161BA">
      <w:pPr>
        <w:spacing w:after="0"/>
        <w:rPr>
          <w:b/>
          <w:bCs/>
          <w:color w:val="FF0000"/>
        </w:rPr>
      </w:pPr>
    </w:p>
    <w:p w14:paraId="342C3889" w14:textId="5603579E" w:rsidR="005161BA" w:rsidRDefault="00C369BB" w:rsidP="005161BA">
      <w:pPr>
        <w:spacing w:after="0"/>
        <w:rPr>
          <w:b/>
          <w:bCs/>
          <w:sz w:val="28"/>
          <w:szCs w:val="28"/>
        </w:rPr>
      </w:pPr>
      <w:r>
        <w:rPr>
          <w:b/>
          <w:bCs/>
          <w:sz w:val="28"/>
          <w:szCs w:val="28"/>
        </w:rPr>
        <w:t>Orientation</w:t>
      </w:r>
    </w:p>
    <w:p w14:paraId="4BB2762B" w14:textId="0BE0ACA0" w:rsidR="00C369BB" w:rsidRDefault="00C369BB" w:rsidP="005161BA">
      <w:pPr>
        <w:spacing w:after="0"/>
        <w:rPr>
          <w:b/>
          <w:bCs/>
          <w:sz w:val="28"/>
          <w:szCs w:val="28"/>
        </w:rPr>
      </w:pPr>
      <w:r>
        <w:rPr>
          <w:b/>
          <w:bCs/>
          <w:sz w:val="28"/>
          <w:szCs w:val="28"/>
        </w:rPr>
        <w:t>Section 17</w:t>
      </w:r>
    </w:p>
    <w:p w14:paraId="6F4B6D55" w14:textId="77777777" w:rsidR="00C369BB" w:rsidRDefault="00C369BB" w:rsidP="005161BA">
      <w:pPr>
        <w:spacing w:after="0"/>
      </w:pPr>
    </w:p>
    <w:p w14:paraId="0CBD78F4" w14:textId="77777777" w:rsidR="003178F4" w:rsidRPr="003178F4" w:rsidRDefault="003178F4" w:rsidP="003178F4">
      <w:pPr>
        <w:pStyle w:val="ListParagraph"/>
        <w:numPr>
          <w:ilvl w:val="0"/>
          <w:numId w:val="8"/>
        </w:numPr>
        <w:spacing w:after="0" w:line="360" w:lineRule="auto"/>
        <w:rPr>
          <w:b/>
          <w:bCs/>
        </w:rPr>
      </w:pPr>
      <w:r w:rsidRPr="003178F4">
        <w:rPr>
          <w:b/>
          <w:bCs/>
        </w:rPr>
        <w:t>Section 17  Orientation</w:t>
      </w:r>
    </w:p>
    <w:p w14:paraId="5BD5EDDF" w14:textId="77777777" w:rsidR="003178F4" w:rsidRDefault="003178F4" w:rsidP="003178F4">
      <w:pPr>
        <w:spacing w:after="0"/>
        <w:ind w:left="720"/>
      </w:pPr>
      <w:r>
        <w:t xml:space="preserve">Any applicant for MLS participation and any licensee (including licensed or certified appraisers) affiliated with an MLS participant who has access to and use of MLS-generated information shall complete an orientation program of no more than eight (8) classroom hours devoted to the MLS rules and regulations and computer training related to MLS information entry and retrieval and the operation of the MLS within thirty (30) days after access has been provided. (Amended 11/04) </w:t>
      </w:r>
      <w:r w:rsidRPr="003178F4">
        <w:rPr>
          <w:b/>
          <w:bCs/>
          <w:color w:val="FF0000"/>
        </w:rPr>
        <w:t>M</w:t>
      </w:r>
    </w:p>
    <w:p w14:paraId="3C65980C" w14:textId="77777777" w:rsidR="003178F4" w:rsidRDefault="003178F4" w:rsidP="003178F4">
      <w:pPr>
        <w:spacing w:after="0"/>
        <w:ind w:left="720"/>
      </w:pPr>
    </w:p>
    <w:p w14:paraId="653FDEAB" w14:textId="39137DEC" w:rsidR="00C369BB" w:rsidRDefault="003178F4" w:rsidP="001B4391">
      <w:pPr>
        <w:spacing w:after="0"/>
        <w:ind w:left="720"/>
      </w:pPr>
      <w:r>
        <w:t>Participants and subscribers may be required, at the discretion of the MLS, to complete additional training of not more than four (4) classroom hours in any twelve (12) month period when deemed necessary by the MLS to familiarize participants and subscribers with system changes or enhancements and/or changes to MLS rules or policies. Participants and subscribers must be given the opportunity to complete any mandated additional training remotely. (Adopted 11/09)</w:t>
      </w:r>
    </w:p>
    <w:p w14:paraId="63CD09E3" w14:textId="77777777" w:rsidR="001B4391" w:rsidRDefault="001B4391" w:rsidP="001B4391">
      <w:pPr>
        <w:spacing w:after="0"/>
      </w:pPr>
    </w:p>
    <w:p w14:paraId="451449BD" w14:textId="77777777" w:rsidR="00613AB1" w:rsidRDefault="00613AB1" w:rsidP="001B4391">
      <w:pPr>
        <w:spacing w:after="0"/>
      </w:pPr>
    </w:p>
    <w:p w14:paraId="5FD0720A" w14:textId="4D705BBE" w:rsidR="001B4391" w:rsidRDefault="001B4391" w:rsidP="001B4391">
      <w:pPr>
        <w:spacing w:after="0"/>
        <w:rPr>
          <w:b/>
          <w:bCs/>
          <w:sz w:val="28"/>
          <w:szCs w:val="28"/>
        </w:rPr>
      </w:pPr>
      <w:r>
        <w:rPr>
          <w:b/>
          <w:bCs/>
          <w:sz w:val="28"/>
          <w:szCs w:val="28"/>
        </w:rPr>
        <w:t>Internet Data Exchange (IDX)</w:t>
      </w:r>
    </w:p>
    <w:p w14:paraId="43D3E9A7" w14:textId="7A8C86E7" w:rsidR="001B4391" w:rsidRDefault="001B4391" w:rsidP="001B4391">
      <w:pPr>
        <w:spacing w:after="0"/>
        <w:rPr>
          <w:b/>
          <w:bCs/>
          <w:sz w:val="28"/>
          <w:szCs w:val="28"/>
        </w:rPr>
      </w:pPr>
      <w:r>
        <w:rPr>
          <w:b/>
          <w:bCs/>
          <w:sz w:val="28"/>
          <w:szCs w:val="28"/>
        </w:rPr>
        <w:t>Section 18</w:t>
      </w:r>
    </w:p>
    <w:p w14:paraId="7E3D5132" w14:textId="77777777" w:rsidR="001B4391" w:rsidRDefault="001B4391" w:rsidP="001B4391">
      <w:pPr>
        <w:spacing w:after="0"/>
      </w:pPr>
    </w:p>
    <w:p w14:paraId="7E784739" w14:textId="77777777" w:rsidR="003611E4" w:rsidRPr="003611E4" w:rsidRDefault="003611E4" w:rsidP="00613AB1">
      <w:pPr>
        <w:pStyle w:val="SmallerSubhead"/>
        <w:numPr>
          <w:ilvl w:val="0"/>
          <w:numId w:val="8"/>
        </w:numPr>
        <w:spacing w:line="360" w:lineRule="auto"/>
        <w:rPr>
          <w:rFonts w:asciiTheme="minorHAnsi" w:hAnsiTheme="minorHAnsi"/>
          <w:sz w:val="22"/>
          <w:szCs w:val="22"/>
        </w:rPr>
      </w:pPr>
      <w:r w:rsidRPr="003611E4">
        <w:rPr>
          <w:rFonts w:asciiTheme="minorHAnsi" w:hAnsiTheme="minorHAnsi"/>
          <w:sz w:val="22"/>
          <w:szCs w:val="22"/>
        </w:rPr>
        <w:t>Section 18  IDX Defined</w:t>
      </w:r>
    </w:p>
    <w:p w14:paraId="67514BF1" w14:textId="77777777" w:rsidR="003611E4" w:rsidRPr="003611E4" w:rsidRDefault="003611E4" w:rsidP="00613AB1">
      <w:pPr>
        <w:ind w:left="720"/>
      </w:pPr>
      <w:r w:rsidRPr="003611E4">
        <w:t xml:space="preserve">IDX affords MLS participants the ability to authorize limited electronic display and delivery of their listings by other participants via the following authorized mediums under the participant’s control: websites, mobile apps, and audio devices. As used throughout these rules, “display” includes “delivery” of such listing. </w:t>
      </w:r>
      <w:r w:rsidRPr="003611E4">
        <w:rPr>
          <w:i/>
          <w:iCs/>
        </w:rPr>
        <w:t>(Amended 5/17)</w:t>
      </w:r>
      <w:r w:rsidRPr="003611E4">
        <w:t xml:space="preserve"> </w:t>
      </w:r>
      <w:r w:rsidRPr="003611E4">
        <w:rPr>
          <w:b/>
          <w:color w:val="FF0000"/>
        </w:rPr>
        <w:t>M</w:t>
      </w:r>
    </w:p>
    <w:p w14:paraId="34DB4EAB" w14:textId="77777777" w:rsidR="003611E4" w:rsidRPr="003611E4" w:rsidRDefault="003611E4" w:rsidP="00613AB1">
      <w:pPr>
        <w:pStyle w:val="SmallerSubhead"/>
        <w:numPr>
          <w:ilvl w:val="0"/>
          <w:numId w:val="8"/>
        </w:numPr>
        <w:spacing w:line="360" w:lineRule="auto"/>
        <w:rPr>
          <w:rFonts w:asciiTheme="minorHAnsi" w:hAnsiTheme="minorHAnsi"/>
          <w:sz w:val="22"/>
          <w:szCs w:val="22"/>
        </w:rPr>
      </w:pPr>
      <w:r w:rsidRPr="003611E4">
        <w:rPr>
          <w:rFonts w:asciiTheme="minorHAnsi" w:hAnsiTheme="minorHAnsi"/>
          <w:sz w:val="22"/>
          <w:szCs w:val="22"/>
        </w:rPr>
        <w:t>Section 18.1  Authorization</w:t>
      </w:r>
    </w:p>
    <w:p w14:paraId="5C65C219" w14:textId="77777777" w:rsidR="003611E4" w:rsidRPr="003611E4" w:rsidRDefault="003611E4" w:rsidP="00613AB1">
      <w:pPr>
        <w:pStyle w:val="NOTE"/>
        <w:ind w:firstLine="158"/>
        <w:rPr>
          <w:rFonts w:asciiTheme="minorHAnsi" w:hAnsiTheme="minorHAnsi"/>
        </w:rPr>
      </w:pPr>
      <w:r w:rsidRPr="003611E4">
        <w:rPr>
          <w:rFonts w:asciiTheme="minorHAnsi" w:hAnsiTheme="minorHAnsi"/>
          <w:b/>
        </w:rPr>
        <w:t>Note:</w:t>
      </w:r>
      <w:r w:rsidRPr="003611E4">
        <w:rPr>
          <w:rFonts w:asciiTheme="minorHAnsi" w:hAnsiTheme="minorHAnsi"/>
        </w:rPr>
        <w:t xml:space="preserve"> Select one of the following two options. </w:t>
      </w:r>
      <w:r w:rsidRPr="003611E4">
        <w:rPr>
          <w:rFonts w:asciiTheme="minorHAnsi" w:hAnsiTheme="minorHAnsi"/>
          <w:b/>
          <w:color w:val="FF0000"/>
        </w:rPr>
        <w:t>M</w:t>
      </w:r>
    </w:p>
    <w:p w14:paraId="46D419F7" w14:textId="77777777" w:rsidR="003611E4" w:rsidRPr="003611E4" w:rsidRDefault="003611E4" w:rsidP="00613AB1">
      <w:pPr>
        <w:ind w:left="562"/>
      </w:pPr>
      <w:r w:rsidRPr="003611E4">
        <w:rPr>
          <w:b/>
          <w:bCs/>
          <w:color w:val="FF3878"/>
        </w:rPr>
        <w:t>Option #1:</w:t>
      </w:r>
      <w:r w:rsidRPr="003611E4">
        <w:rPr>
          <w:b/>
          <w:bCs/>
          <w:color w:val="FF3878"/>
        </w:rPr>
        <w:t> </w:t>
      </w:r>
      <w:r w:rsidRPr="003611E4">
        <w:t xml:space="preserve">Participants’ consent for display of their listings by other participants pursuant to these rules and regulations is presumed unless a participant affirmatively notifies the MLS that the participant refuses to permit display (either on a blanket or on a listing-by-listing basis). If a participant refuses on a blanket basis to permit the display of that participant’s </w:t>
      </w:r>
      <w:r w:rsidRPr="003611E4">
        <w:lastRenderedPageBreak/>
        <w:t>listings, that participant may not download, frame or display the aggregated MLS data of other participants.*</w:t>
      </w:r>
    </w:p>
    <w:p w14:paraId="51F4ED40" w14:textId="77777777" w:rsidR="003611E4" w:rsidRPr="003611E4" w:rsidRDefault="003611E4" w:rsidP="00613AB1">
      <w:pPr>
        <w:ind w:left="562"/>
      </w:pPr>
      <w:r w:rsidRPr="003611E4">
        <w:rPr>
          <w:b/>
          <w:bCs/>
          <w:color w:val="FF3878"/>
        </w:rPr>
        <w:t>Option #2:</w:t>
      </w:r>
      <w:r w:rsidRPr="003611E4">
        <w:rPr>
          <w:b/>
          <w:bCs/>
          <w:color w:val="FF3878"/>
        </w:rPr>
        <w:t> </w:t>
      </w:r>
      <w:r w:rsidRPr="003611E4">
        <w:t>Participants’ consent for display of their listings by other participants pursuant to these rules and regulations must be established in writing. If a participant withholds consent on a blanket basis to permit the display of that participant’s listings, that participant may not download, frame or display the aggregated MLS data of other participants.*</w:t>
      </w:r>
    </w:p>
    <w:p w14:paraId="6D2C3CC6" w14:textId="63BB114F" w:rsidR="00613AB1" w:rsidRPr="00613AB1" w:rsidRDefault="003611E4" w:rsidP="00613AB1">
      <w:pPr>
        <w:pStyle w:val="Footnote"/>
        <w:ind w:left="562"/>
        <w:rPr>
          <w:rFonts w:asciiTheme="minorHAnsi" w:hAnsiTheme="minorHAnsi"/>
          <w:i/>
          <w:iCs/>
        </w:rPr>
      </w:pPr>
      <w:r w:rsidRPr="00613AB1">
        <w:rPr>
          <w:rFonts w:asciiTheme="minorHAnsi" w:hAnsiTheme="minorHAnsi"/>
        </w:rPr>
        <w:t xml:space="preserve">*Even where participants have given blanket authority for other participants to display their listings through IDX, such consent may be withdrawn on a listing-by-listing basis where the seller has prohibited all Internet display or other electronic forms of display or distribution. </w:t>
      </w:r>
      <w:r w:rsidRPr="00613AB1">
        <w:rPr>
          <w:rFonts w:asciiTheme="minorHAnsi" w:hAnsiTheme="minorHAnsi"/>
          <w:i/>
          <w:iCs/>
        </w:rPr>
        <w:t>(Amended 05/17)</w:t>
      </w:r>
    </w:p>
    <w:p w14:paraId="3AC58DD5" w14:textId="77777777" w:rsidR="00613AB1" w:rsidRDefault="00613AB1" w:rsidP="003611E4">
      <w:pPr>
        <w:pStyle w:val="SmallerSubhead"/>
        <w:rPr>
          <w:rFonts w:asciiTheme="minorHAnsi" w:hAnsiTheme="minorHAnsi"/>
          <w:sz w:val="22"/>
          <w:szCs w:val="22"/>
        </w:rPr>
      </w:pPr>
    </w:p>
    <w:p w14:paraId="45A36D45" w14:textId="1A93FFB5" w:rsidR="003611E4" w:rsidRPr="003611E4" w:rsidRDefault="003611E4" w:rsidP="00613AB1">
      <w:pPr>
        <w:pStyle w:val="SmallerSubhead"/>
        <w:numPr>
          <w:ilvl w:val="0"/>
          <w:numId w:val="8"/>
        </w:numPr>
        <w:spacing w:line="360" w:lineRule="auto"/>
        <w:rPr>
          <w:rFonts w:asciiTheme="minorHAnsi" w:hAnsiTheme="minorHAnsi"/>
          <w:sz w:val="22"/>
          <w:szCs w:val="22"/>
        </w:rPr>
      </w:pPr>
      <w:r w:rsidRPr="003611E4">
        <w:rPr>
          <w:rFonts w:asciiTheme="minorHAnsi" w:hAnsiTheme="minorHAnsi"/>
          <w:sz w:val="22"/>
          <w:szCs w:val="22"/>
        </w:rPr>
        <w:t>Section 18.2  Participation</w:t>
      </w:r>
    </w:p>
    <w:p w14:paraId="29A3CA0F" w14:textId="500395A9" w:rsidR="003611E4" w:rsidRPr="003611E4" w:rsidRDefault="003611E4" w:rsidP="00613AB1">
      <w:pPr>
        <w:pStyle w:val="NOTE"/>
        <w:ind w:left="1440" w:hanging="720"/>
        <w:rPr>
          <w:rFonts w:asciiTheme="minorHAnsi" w:hAnsiTheme="minorHAnsi"/>
        </w:rPr>
      </w:pPr>
      <w:r w:rsidRPr="003611E4">
        <w:rPr>
          <w:rFonts w:asciiTheme="minorHAnsi" w:hAnsiTheme="minorHAnsi"/>
          <w:b/>
        </w:rPr>
        <w:t>Note:</w:t>
      </w:r>
      <w:r w:rsidRPr="003611E4">
        <w:rPr>
          <w:rFonts w:asciiTheme="minorHAnsi" w:hAnsiTheme="minorHAnsi"/>
        </w:rPr>
        <w:t xml:space="preserve"> </w:t>
      </w:r>
      <w:r w:rsidR="00613AB1">
        <w:rPr>
          <w:rFonts w:asciiTheme="minorHAnsi" w:hAnsiTheme="minorHAnsi"/>
        </w:rPr>
        <w:tab/>
      </w:r>
      <w:r w:rsidRPr="003611E4">
        <w:rPr>
          <w:rFonts w:asciiTheme="minorHAnsi" w:hAnsiTheme="minorHAnsi"/>
        </w:rPr>
        <w:t xml:space="preserve">Select one of the following four options. Participation in IDX may be limited to MLS participants engaged in real estate brokerage by adopting Option #3 or Option #4. M </w:t>
      </w:r>
    </w:p>
    <w:p w14:paraId="0B8B5AB3" w14:textId="77777777" w:rsidR="003611E4" w:rsidRPr="003611E4" w:rsidRDefault="003611E4" w:rsidP="00613AB1">
      <w:pPr>
        <w:ind w:left="720"/>
      </w:pPr>
      <w:r w:rsidRPr="003611E4">
        <w:rPr>
          <w:b/>
          <w:color w:val="FF0000"/>
        </w:rPr>
        <w:t>Option #1:</w:t>
      </w:r>
      <w:r w:rsidRPr="003611E4">
        <w:t xml:space="preserve"> Participation in IDX is available to all MLS participants who consent to display of their listings by other participants.</w:t>
      </w:r>
    </w:p>
    <w:p w14:paraId="7C232FCF" w14:textId="77777777" w:rsidR="003611E4" w:rsidRPr="003611E4" w:rsidRDefault="003611E4" w:rsidP="006764DD">
      <w:pPr>
        <w:ind w:left="720"/>
      </w:pPr>
      <w:r w:rsidRPr="003611E4">
        <w:rPr>
          <w:b/>
          <w:color w:val="FF0000"/>
        </w:rPr>
        <w:t>Option #2:</w:t>
      </w:r>
      <w:r w:rsidRPr="003611E4">
        <w:t xml:space="preserve"> Participation in IDX is available to all MLS participants who are REALTORS® and who consent to display of their listings by other participants.</w:t>
      </w:r>
    </w:p>
    <w:p w14:paraId="6CEE0D89" w14:textId="77777777" w:rsidR="003611E4" w:rsidRPr="003611E4" w:rsidRDefault="003611E4" w:rsidP="006764DD">
      <w:pPr>
        <w:ind w:left="720"/>
      </w:pPr>
      <w:r w:rsidRPr="003611E4">
        <w:rPr>
          <w:b/>
          <w:color w:val="FF0000"/>
        </w:rPr>
        <w:t>Option #3:</w:t>
      </w:r>
      <w:r w:rsidRPr="003611E4">
        <w:t xml:space="preserve"> Participation in IDX is available to all MLS participants engaged in real estate brokerage who consent to display of their listings by other participants. </w:t>
      </w:r>
      <w:r w:rsidRPr="003611E4">
        <w:rPr>
          <w:i/>
        </w:rPr>
        <w:t>(Amended 11/09)</w:t>
      </w:r>
    </w:p>
    <w:p w14:paraId="038A2BFF" w14:textId="77777777" w:rsidR="003611E4" w:rsidRPr="003611E4" w:rsidRDefault="003611E4" w:rsidP="006764DD">
      <w:pPr>
        <w:ind w:left="720"/>
      </w:pPr>
      <w:r w:rsidRPr="003611E4">
        <w:rPr>
          <w:b/>
          <w:color w:val="FF0000"/>
        </w:rPr>
        <w:t>Option #4:</w:t>
      </w:r>
      <w:r w:rsidRPr="003611E4">
        <w:t xml:space="preserve"> Participation in IDX is available to all MLS participants who are REALTORS® who are engaged in real estate brokerage and who consent to display of their listings by other participants. </w:t>
      </w:r>
      <w:r w:rsidRPr="003611E4">
        <w:rPr>
          <w:i/>
        </w:rPr>
        <w:t xml:space="preserve">(Amended 11/09) </w:t>
      </w:r>
    </w:p>
    <w:p w14:paraId="66C6866A" w14:textId="77777777" w:rsidR="003611E4" w:rsidRPr="003611E4" w:rsidRDefault="003611E4" w:rsidP="006764DD">
      <w:pPr>
        <w:pStyle w:val="SmallerSubhead"/>
        <w:numPr>
          <w:ilvl w:val="0"/>
          <w:numId w:val="8"/>
        </w:numPr>
        <w:spacing w:line="360" w:lineRule="auto"/>
        <w:rPr>
          <w:rFonts w:asciiTheme="minorHAnsi" w:hAnsiTheme="minorHAnsi"/>
          <w:sz w:val="22"/>
          <w:szCs w:val="22"/>
        </w:rPr>
      </w:pPr>
      <w:r w:rsidRPr="003611E4">
        <w:rPr>
          <w:rFonts w:asciiTheme="minorHAnsi" w:hAnsiTheme="minorHAnsi"/>
          <w:sz w:val="22"/>
          <w:szCs w:val="22"/>
        </w:rPr>
        <w:t>Section 18.2.1</w:t>
      </w:r>
    </w:p>
    <w:p w14:paraId="691F73DC" w14:textId="77777777" w:rsidR="003611E4" w:rsidRPr="003611E4" w:rsidRDefault="003611E4" w:rsidP="006764DD">
      <w:pPr>
        <w:ind w:left="720"/>
      </w:pPr>
      <w:r w:rsidRPr="003611E4">
        <w:t>Participants must notify the MLS of their intention to display IDX information and must give the MLS direct access for purposes of monitoring/ensuring compliance with applicable rules and policies</w:t>
      </w:r>
      <w:r w:rsidRPr="003611E4">
        <w:rPr>
          <w:i/>
        </w:rPr>
        <w:t>. (Amended 05/12)</w:t>
      </w:r>
      <w:r w:rsidRPr="003611E4">
        <w:t xml:space="preserve"> </w:t>
      </w:r>
      <w:r w:rsidRPr="003611E4">
        <w:rPr>
          <w:b/>
          <w:color w:val="FF0000"/>
        </w:rPr>
        <w:t>M</w:t>
      </w:r>
    </w:p>
    <w:p w14:paraId="76ACB994" w14:textId="77777777" w:rsidR="003611E4" w:rsidRPr="003611E4" w:rsidRDefault="003611E4" w:rsidP="006764DD">
      <w:pPr>
        <w:pStyle w:val="SmallerSubhead"/>
        <w:numPr>
          <w:ilvl w:val="0"/>
          <w:numId w:val="8"/>
        </w:numPr>
        <w:spacing w:line="360" w:lineRule="auto"/>
        <w:rPr>
          <w:rFonts w:asciiTheme="minorHAnsi" w:hAnsiTheme="minorHAnsi"/>
          <w:sz w:val="22"/>
          <w:szCs w:val="22"/>
        </w:rPr>
      </w:pPr>
      <w:r w:rsidRPr="003611E4">
        <w:rPr>
          <w:rFonts w:asciiTheme="minorHAnsi" w:hAnsiTheme="minorHAnsi"/>
          <w:sz w:val="22"/>
          <w:szCs w:val="22"/>
        </w:rPr>
        <w:t>Section 18.2.2</w:t>
      </w:r>
    </w:p>
    <w:p w14:paraId="5B5849DE" w14:textId="77777777" w:rsidR="003611E4" w:rsidRPr="003611E4" w:rsidRDefault="003611E4" w:rsidP="006764DD">
      <w:pPr>
        <w:ind w:left="720"/>
      </w:pPr>
      <w:r w:rsidRPr="003611E4">
        <w:t xml:space="preserve">MLS participants may not use IDX-provided listings for any purpose other than display as provided for in these rules. This does not require participants to prevent indexing of IDX listings by recognized search engines. </w:t>
      </w:r>
      <w:r w:rsidRPr="003611E4">
        <w:rPr>
          <w:i/>
        </w:rPr>
        <w:t>(Amended 05/12)</w:t>
      </w:r>
      <w:r w:rsidRPr="003611E4">
        <w:t xml:space="preserve"> </w:t>
      </w:r>
      <w:r w:rsidRPr="003611E4">
        <w:rPr>
          <w:b/>
          <w:color w:val="FF0000"/>
        </w:rPr>
        <w:t>M</w:t>
      </w:r>
    </w:p>
    <w:p w14:paraId="6516A116" w14:textId="77777777" w:rsidR="003611E4" w:rsidRPr="003611E4" w:rsidRDefault="003611E4" w:rsidP="006764DD">
      <w:pPr>
        <w:pStyle w:val="SmallerSubhead"/>
        <w:numPr>
          <w:ilvl w:val="0"/>
          <w:numId w:val="8"/>
        </w:numPr>
        <w:spacing w:line="360" w:lineRule="auto"/>
        <w:rPr>
          <w:rFonts w:asciiTheme="minorHAnsi" w:hAnsiTheme="minorHAnsi"/>
          <w:sz w:val="22"/>
          <w:szCs w:val="22"/>
        </w:rPr>
      </w:pPr>
      <w:r w:rsidRPr="003611E4">
        <w:rPr>
          <w:rFonts w:asciiTheme="minorHAnsi" w:hAnsiTheme="minorHAnsi"/>
          <w:sz w:val="22"/>
          <w:szCs w:val="22"/>
        </w:rPr>
        <w:t>Section 18.2.3</w:t>
      </w:r>
    </w:p>
    <w:p w14:paraId="302EC839" w14:textId="77777777" w:rsidR="003611E4" w:rsidRPr="003611E4" w:rsidRDefault="003611E4" w:rsidP="009567B3">
      <w:pPr>
        <w:ind w:left="720"/>
      </w:pPr>
      <w:r w:rsidRPr="003611E4">
        <w:t xml:space="preserve">Listings, including property addresses, can be included in IDX displays except where a seller has directed their listing broker to withhold their listing or the listing’s property address from all display on the Internet (including, but not limited to, </w:t>
      </w:r>
      <w:proofErr w:type="gramStart"/>
      <w:r w:rsidRPr="003611E4">
        <w:t>publicly-accessible</w:t>
      </w:r>
      <w:proofErr w:type="gramEnd"/>
      <w:r w:rsidRPr="003611E4">
        <w:t xml:space="preserve"> websites or VOWs) or other electronic forms of display or distribution. </w:t>
      </w:r>
      <w:r w:rsidRPr="003611E4">
        <w:rPr>
          <w:i/>
          <w:iCs/>
        </w:rPr>
        <w:t xml:space="preserve">(Amended 05/17) </w:t>
      </w:r>
      <w:r w:rsidRPr="003611E4">
        <w:rPr>
          <w:b/>
          <w:color w:val="FF0000"/>
        </w:rPr>
        <w:t>M</w:t>
      </w:r>
    </w:p>
    <w:p w14:paraId="0DC3F685" w14:textId="77777777" w:rsidR="003611E4" w:rsidRPr="003611E4" w:rsidRDefault="003611E4" w:rsidP="009567B3">
      <w:pPr>
        <w:pStyle w:val="SmallerSubhead"/>
        <w:numPr>
          <w:ilvl w:val="0"/>
          <w:numId w:val="8"/>
        </w:numPr>
        <w:spacing w:line="360" w:lineRule="auto"/>
        <w:rPr>
          <w:rFonts w:asciiTheme="minorHAnsi" w:hAnsiTheme="minorHAnsi"/>
          <w:sz w:val="22"/>
          <w:szCs w:val="22"/>
        </w:rPr>
      </w:pPr>
      <w:r w:rsidRPr="003611E4">
        <w:rPr>
          <w:rFonts w:asciiTheme="minorHAnsi" w:hAnsiTheme="minorHAnsi"/>
          <w:sz w:val="22"/>
          <w:szCs w:val="22"/>
        </w:rPr>
        <w:lastRenderedPageBreak/>
        <w:t>Section 18.2.4</w:t>
      </w:r>
    </w:p>
    <w:p w14:paraId="31D50E8E" w14:textId="77777777" w:rsidR="003611E4" w:rsidRPr="003611E4" w:rsidRDefault="003611E4" w:rsidP="009567B3">
      <w:pPr>
        <w:ind w:left="720"/>
      </w:pPr>
      <w:r w:rsidRPr="003611E4">
        <w:t xml:space="preserve">Participants may select the listings they choose to display through IDX based only on objective criteria including, but not limited to, factors such as geography or location (“uptown,” “downtown,” etc.), list price, type of property (e.g., condominiums, cooperatives, single-family detached, multi-family), or type of listing (e.g., exclusive right-to-sell or exclusive agency). Selection of listings displayed through IDX must be independently made by each participant. </w:t>
      </w:r>
      <w:r w:rsidRPr="003611E4">
        <w:rPr>
          <w:i/>
          <w:iCs/>
        </w:rPr>
        <w:t>(Amended 11/21)</w:t>
      </w:r>
      <w:r w:rsidRPr="003611E4">
        <w:rPr>
          <w:b/>
          <w:color w:val="FF0000"/>
        </w:rPr>
        <w:t xml:space="preserve"> M</w:t>
      </w:r>
    </w:p>
    <w:p w14:paraId="559C26F1" w14:textId="77777777" w:rsidR="003611E4" w:rsidRPr="003611E4" w:rsidRDefault="003611E4" w:rsidP="009567B3">
      <w:pPr>
        <w:pStyle w:val="SmallerSubhead"/>
        <w:numPr>
          <w:ilvl w:val="0"/>
          <w:numId w:val="8"/>
        </w:numPr>
        <w:spacing w:line="360" w:lineRule="auto"/>
        <w:rPr>
          <w:rFonts w:asciiTheme="minorHAnsi" w:hAnsiTheme="minorHAnsi"/>
          <w:sz w:val="22"/>
          <w:szCs w:val="22"/>
        </w:rPr>
      </w:pPr>
      <w:r w:rsidRPr="003611E4">
        <w:rPr>
          <w:rFonts w:asciiTheme="minorHAnsi" w:hAnsiTheme="minorHAnsi"/>
          <w:sz w:val="22"/>
          <w:szCs w:val="22"/>
        </w:rPr>
        <w:t>Section 18.2.5</w:t>
      </w:r>
    </w:p>
    <w:p w14:paraId="628EBEB8" w14:textId="77777777" w:rsidR="003611E4" w:rsidRPr="003611E4" w:rsidRDefault="003611E4" w:rsidP="009567B3">
      <w:pPr>
        <w:ind w:left="720"/>
      </w:pPr>
      <w:r w:rsidRPr="003611E4">
        <w:t xml:space="preserve">Participants must refresh all MLS downloads and IDX displays automatically fed by those downloads at least once every twelve (12) hours. </w:t>
      </w:r>
      <w:r w:rsidRPr="003611E4">
        <w:rPr>
          <w:i/>
        </w:rPr>
        <w:t>(Amended 11/14)</w:t>
      </w:r>
      <w:r w:rsidRPr="003611E4">
        <w:t xml:space="preserve"> </w:t>
      </w:r>
      <w:r w:rsidRPr="003611E4">
        <w:rPr>
          <w:b/>
          <w:color w:val="FF0000"/>
        </w:rPr>
        <w:t>M</w:t>
      </w:r>
    </w:p>
    <w:p w14:paraId="19378A83" w14:textId="77777777" w:rsidR="003611E4" w:rsidRPr="003611E4" w:rsidRDefault="003611E4" w:rsidP="009567B3">
      <w:pPr>
        <w:pStyle w:val="SmallerSubhead"/>
        <w:numPr>
          <w:ilvl w:val="0"/>
          <w:numId w:val="8"/>
        </w:numPr>
        <w:spacing w:line="360" w:lineRule="auto"/>
        <w:rPr>
          <w:rFonts w:asciiTheme="minorHAnsi" w:hAnsiTheme="minorHAnsi"/>
          <w:sz w:val="22"/>
          <w:szCs w:val="22"/>
        </w:rPr>
      </w:pPr>
      <w:r w:rsidRPr="003611E4">
        <w:rPr>
          <w:rFonts w:asciiTheme="minorHAnsi" w:hAnsiTheme="minorHAnsi"/>
          <w:sz w:val="22"/>
          <w:szCs w:val="22"/>
        </w:rPr>
        <w:t>Section 18.2.6</w:t>
      </w:r>
    </w:p>
    <w:p w14:paraId="02C98C20" w14:textId="77777777" w:rsidR="003611E4" w:rsidRPr="003611E4" w:rsidRDefault="003611E4" w:rsidP="009567B3">
      <w:pPr>
        <w:ind w:left="720"/>
      </w:pPr>
      <w:r w:rsidRPr="003611E4">
        <w:t xml:space="preserve">Except as provided in the IDX policy and these rules, an IDX site or a participant or user operating an IDX site or displaying IDX information as otherwise permitted may not distribute, provide, or make any portion of the MLS database available to any person or entity. </w:t>
      </w:r>
      <w:r w:rsidRPr="003611E4">
        <w:rPr>
          <w:i/>
        </w:rPr>
        <w:t>(Amended 05/12)</w:t>
      </w:r>
      <w:r w:rsidRPr="003611E4">
        <w:t xml:space="preserve"> </w:t>
      </w:r>
      <w:r w:rsidRPr="003611E4">
        <w:rPr>
          <w:b/>
          <w:color w:val="FF0000"/>
        </w:rPr>
        <w:t>M</w:t>
      </w:r>
    </w:p>
    <w:p w14:paraId="09115483" w14:textId="77777777" w:rsidR="003611E4" w:rsidRPr="003611E4" w:rsidRDefault="003611E4" w:rsidP="009567B3">
      <w:pPr>
        <w:pStyle w:val="SmallerSubhead"/>
        <w:numPr>
          <w:ilvl w:val="0"/>
          <w:numId w:val="8"/>
        </w:numPr>
        <w:spacing w:line="360" w:lineRule="auto"/>
        <w:rPr>
          <w:rFonts w:asciiTheme="minorHAnsi" w:hAnsiTheme="minorHAnsi"/>
          <w:sz w:val="22"/>
          <w:szCs w:val="22"/>
        </w:rPr>
      </w:pPr>
      <w:r w:rsidRPr="003611E4">
        <w:rPr>
          <w:rFonts w:asciiTheme="minorHAnsi" w:hAnsiTheme="minorHAnsi"/>
          <w:sz w:val="22"/>
          <w:szCs w:val="22"/>
        </w:rPr>
        <w:t>Section 18.2.7</w:t>
      </w:r>
    </w:p>
    <w:p w14:paraId="78E3D17F" w14:textId="77777777" w:rsidR="003611E4" w:rsidRPr="003611E4" w:rsidRDefault="003611E4" w:rsidP="009567B3">
      <w:pPr>
        <w:ind w:left="720"/>
      </w:pPr>
      <w:r w:rsidRPr="003611E4">
        <w:t xml:space="preserve">Any IDX display controlled by a participant must clearly identify the name of the brokerage firm under which they operate in a readily visible color and typeface. For purposes of the IDX policy and these rules, “control” means the ability to add, delete, modify and update information as required by the IDX policy and MLS rules. </w:t>
      </w:r>
      <w:r w:rsidRPr="003611E4">
        <w:rPr>
          <w:i/>
        </w:rPr>
        <w:t>(Amended 05/12)</w:t>
      </w:r>
      <w:r w:rsidRPr="003611E4">
        <w:t xml:space="preserve"> </w:t>
      </w:r>
      <w:r w:rsidRPr="003611E4">
        <w:rPr>
          <w:b/>
          <w:color w:val="FF0000"/>
        </w:rPr>
        <w:t>M</w:t>
      </w:r>
    </w:p>
    <w:p w14:paraId="56E8F6E7" w14:textId="77777777" w:rsidR="003611E4" w:rsidRPr="003611E4" w:rsidRDefault="003611E4" w:rsidP="009567B3">
      <w:pPr>
        <w:pStyle w:val="SmallerSubhead"/>
        <w:numPr>
          <w:ilvl w:val="0"/>
          <w:numId w:val="8"/>
        </w:numPr>
        <w:spacing w:line="360" w:lineRule="auto"/>
        <w:rPr>
          <w:rFonts w:asciiTheme="minorHAnsi" w:hAnsiTheme="minorHAnsi"/>
          <w:sz w:val="22"/>
          <w:szCs w:val="22"/>
        </w:rPr>
      </w:pPr>
      <w:r w:rsidRPr="003611E4">
        <w:rPr>
          <w:rFonts w:asciiTheme="minorHAnsi" w:hAnsiTheme="minorHAnsi"/>
          <w:sz w:val="22"/>
          <w:szCs w:val="22"/>
        </w:rPr>
        <w:t>Section 18.2.8</w:t>
      </w:r>
    </w:p>
    <w:p w14:paraId="4254DDB3" w14:textId="69C8423F" w:rsidR="003611E4" w:rsidRPr="003611E4" w:rsidRDefault="003611E4" w:rsidP="009567B3">
      <w:pPr>
        <w:ind w:firstLine="720"/>
      </w:pPr>
      <w:r w:rsidRPr="003611E4">
        <w:t>Any IDX display controlled by a participant or subscriber that</w:t>
      </w:r>
      <w:r w:rsidR="009567B3">
        <w:t>:</w:t>
      </w:r>
    </w:p>
    <w:p w14:paraId="4CC9F770" w14:textId="77777777" w:rsidR="003611E4" w:rsidRPr="003611E4" w:rsidRDefault="003611E4" w:rsidP="0067477E">
      <w:pPr>
        <w:pStyle w:val="letterlistindented"/>
        <w:ind w:left="1440" w:hanging="720"/>
        <w:rPr>
          <w:rFonts w:asciiTheme="minorHAnsi" w:hAnsiTheme="minorHAnsi"/>
          <w:szCs w:val="22"/>
        </w:rPr>
      </w:pPr>
      <w:r w:rsidRPr="003611E4">
        <w:rPr>
          <w:rFonts w:asciiTheme="minorHAnsi" w:hAnsiTheme="minorHAnsi"/>
          <w:szCs w:val="22"/>
        </w:rPr>
        <w:t>a.</w:t>
      </w:r>
      <w:r w:rsidRPr="003611E4">
        <w:rPr>
          <w:rFonts w:asciiTheme="minorHAnsi" w:hAnsiTheme="minorHAnsi"/>
          <w:szCs w:val="22"/>
        </w:rPr>
        <w:tab/>
        <w:t xml:space="preserve">allows </w:t>
      </w:r>
      <w:proofErr w:type="gramStart"/>
      <w:r w:rsidRPr="003611E4">
        <w:rPr>
          <w:rFonts w:asciiTheme="minorHAnsi" w:hAnsiTheme="minorHAnsi"/>
          <w:szCs w:val="22"/>
        </w:rPr>
        <w:t>third-parties</w:t>
      </w:r>
      <w:proofErr w:type="gramEnd"/>
      <w:r w:rsidRPr="003611E4">
        <w:rPr>
          <w:rFonts w:asciiTheme="minorHAnsi" w:hAnsiTheme="minorHAnsi"/>
          <w:szCs w:val="22"/>
        </w:rPr>
        <w:t xml:space="preserve"> to write comments or reviews about particular listings or displays a hyperlink to such comments or reviews in immediate conjunction with particular listings, or</w:t>
      </w:r>
    </w:p>
    <w:p w14:paraId="7B26749A" w14:textId="77777777" w:rsidR="003611E4" w:rsidRPr="003611E4" w:rsidRDefault="003611E4" w:rsidP="0067477E">
      <w:pPr>
        <w:pStyle w:val="letterlistindented"/>
        <w:ind w:left="1440" w:hanging="720"/>
        <w:rPr>
          <w:rFonts w:asciiTheme="minorHAnsi" w:hAnsiTheme="minorHAnsi"/>
          <w:szCs w:val="22"/>
        </w:rPr>
      </w:pPr>
      <w:r w:rsidRPr="003611E4">
        <w:rPr>
          <w:rFonts w:asciiTheme="minorHAnsi" w:hAnsiTheme="minorHAnsi"/>
          <w:szCs w:val="22"/>
        </w:rPr>
        <w:t>b.</w:t>
      </w:r>
      <w:r w:rsidRPr="003611E4">
        <w:rPr>
          <w:rFonts w:asciiTheme="minorHAnsi" w:hAnsiTheme="minorHAnsi"/>
          <w:szCs w:val="22"/>
        </w:rPr>
        <w:tab/>
        <w:t>displays an automated estimate of the market value of the listing (or hyperlink to such estimate) in immediate conjunction with the listing,</w:t>
      </w:r>
    </w:p>
    <w:p w14:paraId="0D542DE3" w14:textId="24B19FA2" w:rsidR="003611E4" w:rsidRPr="003611E4" w:rsidRDefault="009B67ED" w:rsidP="009B67ED">
      <w:pPr>
        <w:ind w:left="720"/>
      </w:pPr>
      <w:r>
        <w:t>E</w:t>
      </w:r>
      <w:r w:rsidR="003611E4" w:rsidRPr="003611E4">
        <w:t xml:space="preserve">ither or both of those features shall be disabled or discontinued for the seller’s listings at the request of the seller. The listing broker or agent shall communicate to the MLS that the seller has elected to have one or both of these features disabled or discontinued on all displays controlled by participants. Except for the foregoing and subject to Section 18.2.9, a participant’s IDX display may communicate the participant’s professional judgment concerning any listing. Nothing shall prevent an IDX display from notifying its customers that a particular feature has been disabled at the request of the seller. </w:t>
      </w:r>
      <w:r w:rsidR="003611E4" w:rsidRPr="003611E4">
        <w:rPr>
          <w:i/>
        </w:rPr>
        <w:t>(Adopted 05/12)</w:t>
      </w:r>
      <w:r w:rsidR="003611E4" w:rsidRPr="003611E4">
        <w:t xml:space="preserve"> </w:t>
      </w:r>
      <w:r w:rsidR="003611E4" w:rsidRPr="003611E4">
        <w:rPr>
          <w:b/>
          <w:color w:val="FF0000"/>
        </w:rPr>
        <w:t>M</w:t>
      </w:r>
    </w:p>
    <w:p w14:paraId="71710D57" w14:textId="77777777" w:rsidR="003611E4" w:rsidRPr="003611E4" w:rsidRDefault="003611E4" w:rsidP="009B67ED">
      <w:pPr>
        <w:pStyle w:val="SmallerSubhead"/>
        <w:numPr>
          <w:ilvl w:val="0"/>
          <w:numId w:val="8"/>
        </w:numPr>
        <w:spacing w:line="360" w:lineRule="auto"/>
        <w:rPr>
          <w:rFonts w:asciiTheme="minorHAnsi" w:hAnsiTheme="minorHAnsi"/>
          <w:sz w:val="22"/>
          <w:szCs w:val="22"/>
        </w:rPr>
      </w:pPr>
      <w:r w:rsidRPr="003611E4">
        <w:rPr>
          <w:rFonts w:asciiTheme="minorHAnsi" w:hAnsiTheme="minorHAnsi"/>
          <w:sz w:val="22"/>
          <w:szCs w:val="22"/>
        </w:rPr>
        <w:t>Section 18.2.9</w:t>
      </w:r>
    </w:p>
    <w:p w14:paraId="1919C56F" w14:textId="77777777" w:rsidR="003611E4" w:rsidRPr="003611E4" w:rsidRDefault="003611E4" w:rsidP="009B67ED">
      <w:pPr>
        <w:ind w:left="720"/>
      </w:pPr>
      <w:r w:rsidRPr="003611E4">
        <w:t xml:space="preserve">Participants shall maintain a means (e.g., e-mail address, telephone number) to receive comments about the accuracy of any data or information that is added by or on behalf of the participant beyond that supplied by the MLS and that relates to a specific property. </w:t>
      </w:r>
      <w:r w:rsidRPr="003611E4">
        <w:lastRenderedPageBreak/>
        <w:t xml:space="preserve">Participants shall correct or remove any false data or information relating to a specific property upon receipt of a communication from the listing broker or listing agent for the property explaining why the data or information is false. However, participants shall not be obligated to remove or correct any data or information that simply reflects good faith opinion, advice, or professional judgment. </w:t>
      </w:r>
      <w:r w:rsidRPr="003611E4">
        <w:rPr>
          <w:i/>
        </w:rPr>
        <w:t>(Amended 05/12)</w:t>
      </w:r>
      <w:r w:rsidRPr="003611E4">
        <w:t xml:space="preserve"> </w:t>
      </w:r>
      <w:r w:rsidRPr="003611E4">
        <w:rPr>
          <w:b/>
          <w:color w:val="FF0000"/>
        </w:rPr>
        <w:t>M</w:t>
      </w:r>
    </w:p>
    <w:p w14:paraId="0CB7EC7F" w14:textId="77777777" w:rsidR="003611E4" w:rsidRPr="003611E4" w:rsidRDefault="003611E4" w:rsidP="009B67ED">
      <w:pPr>
        <w:pStyle w:val="SmallerSubhead"/>
        <w:numPr>
          <w:ilvl w:val="0"/>
          <w:numId w:val="8"/>
        </w:numPr>
        <w:spacing w:line="360" w:lineRule="auto"/>
        <w:rPr>
          <w:rFonts w:asciiTheme="minorHAnsi" w:hAnsiTheme="minorHAnsi"/>
          <w:sz w:val="22"/>
          <w:szCs w:val="22"/>
        </w:rPr>
      </w:pPr>
      <w:r w:rsidRPr="003611E4">
        <w:rPr>
          <w:rFonts w:asciiTheme="minorHAnsi" w:hAnsiTheme="minorHAnsi"/>
          <w:sz w:val="22"/>
          <w:szCs w:val="22"/>
        </w:rPr>
        <w:t>Section 18.2.10</w:t>
      </w:r>
    </w:p>
    <w:p w14:paraId="06F88E52" w14:textId="77777777" w:rsidR="003611E4" w:rsidRPr="003611E4" w:rsidRDefault="003611E4" w:rsidP="009B67ED">
      <w:pPr>
        <w:ind w:left="720"/>
      </w:pPr>
      <w:r w:rsidRPr="003611E4">
        <w:t xml:space="preserve">An MLS participant (or </w:t>
      </w:r>
      <w:proofErr w:type="gramStart"/>
      <w:r w:rsidRPr="003611E4">
        <w:t>where</w:t>
      </w:r>
      <w:proofErr w:type="gramEnd"/>
      <w:r w:rsidRPr="003611E4">
        <w:t xml:space="preserve"> permitted locally, an MLS subscriber) may co-mingle the listings of other brokers received in an IDX feed with listings available from other MLS IDX feeds, provided all such displays are consistent with the IDX rules, and the MLS participant (or MLS subscriber) holds participatory rights in those MLSs. As used in this policy, “co-mingling” means that consumers are able to execute a single property search of multiple IDX data feeds resulting in the display of IDX information from each of the MLSs on a single search results page; and that participants may display listings from each IDX feed on a single webpage or display. </w:t>
      </w:r>
      <w:r w:rsidRPr="003611E4">
        <w:rPr>
          <w:i/>
        </w:rPr>
        <w:t xml:space="preserve">(Adopted 11/14) </w:t>
      </w:r>
      <w:r w:rsidRPr="003611E4">
        <w:rPr>
          <w:b/>
          <w:color w:val="FF0000"/>
        </w:rPr>
        <w:t>M</w:t>
      </w:r>
    </w:p>
    <w:p w14:paraId="08788C86" w14:textId="77777777" w:rsidR="003611E4" w:rsidRPr="003611E4" w:rsidRDefault="003611E4" w:rsidP="009B67ED">
      <w:pPr>
        <w:pStyle w:val="SmallerSubhead"/>
        <w:numPr>
          <w:ilvl w:val="0"/>
          <w:numId w:val="8"/>
        </w:numPr>
        <w:spacing w:line="360" w:lineRule="auto"/>
        <w:rPr>
          <w:rFonts w:asciiTheme="minorHAnsi" w:hAnsiTheme="minorHAnsi"/>
          <w:sz w:val="22"/>
          <w:szCs w:val="22"/>
        </w:rPr>
      </w:pPr>
      <w:r w:rsidRPr="003611E4">
        <w:rPr>
          <w:rFonts w:asciiTheme="minorHAnsi" w:hAnsiTheme="minorHAnsi"/>
          <w:sz w:val="22"/>
          <w:szCs w:val="22"/>
        </w:rPr>
        <w:t>Section 18.2.11</w:t>
      </w:r>
    </w:p>
    <w:p w14:paraId="13B3B504" w14:textId="77777777" w:rsidR="003611E4" w:rsidRPr="003611E4" w:rsidRDefault="003611E4" w:rsidP="009B67ED">
      <w:pPr>
        <w:ind w:left="720"/>
        <w:rPr>
          <w:b/>
          <w:color w:val="FF0000"/>
        </w:rPr>
      </w:pPr>
      <w:r w:rsidRPr="003611E4">
        <w:t xml:space="preserve">Participants shall not modify or manipulate information relating to other participants listings. MLS participants may augment their IDX display of MLS data with applicable property information from other sources to appear on the same webpage or display, clearly separated by the data supplied by the MLS. The source(s) of the information must be clearly identified in the immediate proximity to such data. This requirement does not restrict the format of MLS data display or display of fewer than all of the available listings or fewer authorized fields. </w:t>
      </w:r>
      <w:r w:rsidRPr="003611E4">
        <w:rPr>
          <w:i/>
        </w:rPr>
        <w:t xml:space="preserve">(Adopted 05/15) </w:t>
      </w:r>
      <w:r w:rsidRPr="003611E4">
        <w:rPr>
          <w:b/>
          <w:color w:val="FF0000"/>
        </w:rPr>
        <w:t>M</w:t>
      </w:r>
    </w:p>
    <w:p w14:paraId="7034271A" w14:textId="77777777" w:rsidR="003611E4" w:rsidRPr="003611E4" w:rsidRDefault="003611E4" w:rsidP="009B67ED">
      <w:pPr>
        <w:pStyle w:val="SmallerSubhead"/>
        <w:numPr>
          <w:ilvl w:val="0"/>
          <w:numId w:val="8"/>
        </w:numPr>
        <w:spacing w:line="360" w:lineRule="auto"/>
        <w:rPr>
          <w:rFonts w:asciiTheme="minorHAnsi" w:hAnsiTheme="minorHAnsi"/>
          <w:sz w:val="22"/>
          <w:szCs w:val="22"/>
        </w:rPr>
      </w:pPr>
      <w:r w:rsidRPr="003611E4">
        <w:rPr>
          <w:rFonts w:asciiTheme="minorHAnsi" w:hAnsiTheme="minorHAnsi"/>
          <w:sz w:val="22"/>
          <w:szCs w:val="22"/>
        </w:rPr>
        <w:t>Section 18.2.12</w:t>
      </w:r>
    </w:p>
    <w:p w14:paraId="1BCD09AF" w14:textId="77777777" w:rsidR="003611E4" w:rsidRPr="003611E4" w:rsidRDefault="003611E4" w:rsidP="009B67ED">
      <w:pPr>
        <w:ind w:left="720"/>
        <w:rPr>
          <w:b/>
          <w:color w:val="FF0000"/>
        </w:rPr>
      </w:pPr>
      <w:r w:rsidRPr="003611E4">
        <w:t xml:space="preserve">All listings displayed pursuant to IDX shall identify the listing firm, and the email or phone number provided by the listing participant in a reasonably prominent location and in a readily visible color and typeface not smaller than the median used in the display of listing data.* </w:t>
      </w:r>
      <w:r w:rsidRPr="003611E4">
        <w:rPr>
          <w:i/>
          <w:iCs/>
        </w:rPr>
        <w:t xml:space="preserve">(Amended 11/21) </w:t>
      </w:r>
      <w:r w:rsidRPr="003611E4">
        <w:rPr>
          <w:b/>
          <w:color w:val="FF0000"/>
        </w:rPr>
        <w:t>M</w:t>
      </w:r>
    </w:p>
    <w:p w14:paraId="6D8FED11" w14:textId="77777777" w:rsidR="005206A2" w:rsidRDefault="005206A2" w:rsidP="001B4391">
      <w:pPr>
        <w:spacing w:after="0"/>
      </w:pPr>
    </w:p>
    <w:p w14:paraId="03740E6F" w14:textId="2E294A92" w:rsidR="009B67ED" w:rsidRDefault="00881801" w:rsidP="001B4391">
      <w:pPr>
        <w:spacing w:after="0"/>
        <w:rPr>
          <w:b/>
          <w:bCs/>
          <w:sz w:val="28"/>
          <w:szCs w:val="28"/>
        </w:rPr>
      </w:pPr>
      <w:r>
        <w:rPr>
          <w:b/>
          <w:bCs/>
          <w:sz w:val="28"/>
          <w:szCs w:val="28"/>
        </w:rPr>
        <w:t>Virtual Office Websites (VOW</w:t>
      </w:r>
      <w:r w:rsidR="00D716F7">
        <w:rPr>
          <w:b/>
          <w:bCs/>
          <w:sz w:val="28"/>
          <w:szCs w:val="28"/>
        </w:rPr>
        <w:t>s)</w:t>
      </w:r>
    </w:p>
    <w:p w14:paraId="09E629EC" w14:textId="7D0199B5" w:rsidR="00D716F7" w:rsidRDefault="00D716F7" w:rsidP="001B4391">
      <w:pPr>
        <w:spacing w:after="0"/>
        <w:rPr>
          <w:b/>
          <w:bCs/>
          <w:sz w:val="28"/>
          <w:szCs w:val="28"/>
        </w:rPr>
      </w:pPr>
      <w:r>
        <w:rPr>
          <w:b/>
          <w:bCs/>
          <w:sz w:val="28"/>
          <w:szCs w:val="28"/>
        </w:rPr>
        <w:t>Section 19</w:t>
      </w:r>
    </w:p>
    <w:p w14:paraId="124E0AED" w14:textId="77777777" w:rsidR="00D716F7" w:rsidRDefault="00D716F7" w:rsidP="001B4391">
      <w:pPr>
        <w:spacing w:after="0"/>
      </w:pPr>
    </w:p>
    <w:p w14:paraId="5B66178B" w14:textId="77777777" w:rsidR="005206A2" w:rsidRPr="005206A2" w:rsidRDefault="005206A2" w:rsidP="005206A2">
      <w:pPr>
        <w:pStyle w:val="NOTE"/>
        <w:rPr>
          <w:rFonts w:asciiTheme="minorHAnsi" w:hAnsiTheme="minorHAnsi"/>
        </w:rPr>
      </w:pPr>
      <w:r w:rsidRPr="005206A2">
        <w:rPr>
          <w:rFonts w:asciiTheme="minorHAnsi" w:hAnsiTheme="minorHAnsi"/>
          <w:b/>
        </w:rPr>
        <w:t>Note:</w:t>
      </w:r>
      <w:r w:rsidRPr="005206A2">
        <w:rPr>
          <w:rFonts w:asciiTheme="minorHAnsi" w:hAnsiTheme="minorHAnsi"/>
        </w:rPr>
        <w:t xml:space="preserve"> Adoption of Sections 19.1 through 19.14 is mandatory.</w:t>
      </w:r>
    </w:p>
    <w:p w14:paraId="76A21A6B" w14:textId="77777777" w:rsidR="005206A2" w:rsidRPr="00CF2130" w:rsidRDefault="005206A2" w:rsidP="00CF2130">
      <w:pPr>
        <w:pStyle w:val="SmallerSubhead"/>
        <w:numPr>
          <w:ilvl w:val="0"/>
          <w:numId w:val="8"/>
        </w:numPr>
        <w:spacing w:line="360" w:lineRule="auto"/>
        <w:rPr>
          <w:rFonts w:asciiTheme="minorHAnsi" w:hAnsiTheme="minorHAnsi"/>
          <w:sz w:val="22"/>
          <w:szCs w:val="22"/>
        </w:rPr>
      </w:pPr>
      <w:r w:rsidRPr="00CF2130">
        <w:rPr>
          <w:rFonts w:asciiTheme="minorHAnsi" w:hAnsiTheme="minorHAnsi"/>
          <w:sz w:val="22"/>
          <w:szCs w:val="22"/>
        </w:rPr>
        <w:lastRenderedPageBreak/>
        <w:t>Section 19.1  VOW Defined</w:t>
      </w:r>
    </w:p>
    <w:p w14:paraId="43DC67E4" w14:textId="1C3C6D40" w:rsidR="005206A2" w:rsidRPr="005206A2" w:rsidRDefault="005206A2" w:rsidP="00CF2130">
      <w:pPr>
        <w:pStyle w:val="letterlistindented"/>
        <w:ind w:left="720" w:hanging="360"/>
        <w:rPr>
          <w:rFonts w:asciiTheme="minorHAnsi" w:hAnsiTheme="minorHAnsi"/>
        </w:rPr>
      </w:pPr>
      <w:r w:rsidRPr="005206A2">
        <w:rPr>
          <w:rFonts w:asciiTheme="minorHAnsi" w:hAnsiTheme="minorHAnsi"/>
        </w:rPr>
        <w:t>a.</w:t>
      </w:r>
      <w:r w:rsidRPr="005206A2">
        <w:rPr>
          <w:rFonts w:asciiTheme="minorHAnsi" w:hAnsiTheme="minorHAnsi"/>
        </w:rPr>
        <w:tab/>
        <w:t xml:space="preserve">A “Virtual Office Website” (VOW) is a participant’s Internet website, or a feature of a participant’s website, through which the participant is capable of providing real estate brokerage services to consumers with whom the participant has first established a broker-consumer relationship (as defined by state law) where the consumer has the opportunity to search MLS listing information, subject to the participant’s oversight, supervision, and accountability. A non-principal broker or sales licensee affiliated with a participant may, with his or her participant’s consent, operate a VOW. Any VOW of a non-principal broker or sales licensee is subject to the participant’s oversight, supervision, and accountability. </w:t>
      </w:r>
      <w:r w:rsidRPr="005206A2">
        <w:rPr>
          <w:rFonts w:asciiTheme="minorHAnsi" w:hAnsiTheme="minorHAnsi"/>
          <w:b/>
          <w:color w:val="FF0000"/>
        </w:rPr>
        <w:t>M</w:t>
      </w:r>
    </w:p>
    <w:p w14:paraId="798A7AC1" w14:textId="5D4A7B2E" w:rsidR="005206A2" w:rsidRPr="005206A2" w:rsidRDefault="005206A2" w:rsidP="00CF2130">
      <w:pPr>
        <w:pStyle w:val="letterlistindented"/>
        <w:ind w:left="720" w:hanging="360"/>
        <w:rPr>
          <w:rFonts w:asciiTheme="minorHAnsi" w:hAnsiTheme="minorHAnsi"/>
        </w:rPr>
      </w:pPr>
      <w:r w:rsidRPr="005206A2">
        <w:rPr>
          <w:rFonts w:asciiTheme="minorHAnsi" w:hAnsiTheme="minorHAnsi"/>
        </w:rPr>
        <w:t>b.</w:t>
      </w:r>
      <w:r w:rsidRPr="005206A2">
        <w:rPr>
          <w:rFonts w:asciiTheme="minorHAnsi" w:hAnsiTheme="minorHAnsi"/>
        </w:rPr>
        <w:tab/>
        <w:t xml:space="preserve">As used in Section 19 of these rules, the term “participant” includes a participant’s affiliated non-principal brokers and sales licensees—except when the term is used in the phrases “participant’s consent” and “participant’s oversight, supervision, and accountability”. References to “VOW” and “VOWs” include all Virtual Office Websites, whether operated by a participant, by a non-principal broker or sales licensee, or by an “Affiliated VOW Partner” (AVP) on behalf of a participant. </w:t>
      </w:r>
      <w:r w:rsidRPr="005206A2">
        <w:rPr>
          <w:rFonts w:asciiTheme="minorHAnsi" w:hAnsiTheme="minorHAnsi"/>
          <w:b/>
          <w:color w:val="FF0000"/>
        </w:rPr>
        <w:t>M</w:t>
      </w:r>
      <w:r w:rsidRPr="005206A2">
        <w:rPr>
          <w:rFonts w:asciiTheme="minorHAnsi" w:hAnsiTheme="minorHAnsi"/>
        </w:rPr>
        <w:t xml:space="preserve"> </w:t>
      </w:r>
    </w:p>
    <w:p w14:paraId="509431A7" w14:textId="77777777" w:rsidR="005206A2" w:rsidRPr="005206A2" w:rsidRDefault="005206A2" w:rsidP="00CF2130">
      <w:pPr>
        <w:pStyle w:val="letterlistindented"/>
        <w:ind w:left="720"/>
        <w:rPr>
          <w:rFonts w:asciiTheme="minorHAnsi" w:hAnsiTheme="minorHAnsi"/>
        </w:rPr>
      </w:pPr>
      <w:r w:rsidRPr="005206A2">
        <w:rPr>
          <w:rFonts w:asciiTheme="minorHAnsi" w:hAnsiTheme="minorHAnsi"/>
        </w:rPr>
        <w:t>c.</w:t>
      </w:r>
      <w:r w:rsidRPr="005206A2">
        <w:rPr>
          <w:rFonts w:asciiTheme="minorHAnsi" w:hAnsiTheme="minorHAnsi"/>
        </w:rPr>
        <w:tab/>
        <w:t xml:space="preserve">“Affiliated VOW Partner” (AVP) refers to an entity or person designated by a participant to operate a VOW on behalf of the participant, subject to the participant’s supervision, accountability, and compliance with the VOW policy. No AVP has independent participation rights in the MLS by virtue of its right to receive information on behalf of a participant. No AVP has the right to use MLS listing information, except in connection with operation of a VOW on behalf of one or more participants. Access by an AVP to MLS listing information is derivative of the rights of the participant on whose behalf the AVP operates a VOW. </w:t>
      </w:r>
      <w:r w:rsidRPr="005206A2">
        <w:rPr>
          <w:rFonts w:asciiTheme="minorHAnsi" w:hAnsiTheme="minorHAnsi"/>
          <w:b/>
          <w:color w:val="FF0000"/>
        </w:rPr>
        <w:t>M</w:t>
      </w:r>
      <w:r w:rsidRPr="005206A2">
        <w:rPr>
          <w:rFonts w:asciiTheme="minorHAnsi" w:hAnsiTheme="minorHAnsi"/>
        </w:rPr>
        <w:t xml:space="preserve"> </w:t>
      </w:r>
    </w:p>
    <w:p w14:paraId="6041B11A" w14:textId="77777777" w:rsidR="005206A2" w:rsidRPr="005206A2" w:rsidRDefault="005206A2" w:rsidP="00CF2130">
      <w:pPr>
        <w:pStyle w:val="letterlistindented"/>
        <w:ind w:left="720"/>
        <w:rPr>
          <w:rFonts w:asciiTheme="minorHAnsi" w:hAnsiTheme="minorHAnsi"/>
        </w:rPr>
      </w:pPr>
      <w:r w:rsidRPr="005206A2">
        <w:rPr>
          <w:rFonts w:asciiTheme="minorHAnsi" w:hAnsiTheme="minorHAnsi"/>
        </w:rPr>
        <w:t>d.</w:t>
      </w:r>
      <w:r w:rsidRPr="005206A2">
        <w:rPr>
          <w:rFonts w:asciiTheme="minorHAnsi" w:hAnsiTheme="minorHAnsi"/>
        </w:rPr>
        <w:tab/>
        <w:t xml:space="preserve">As used in Section 19 of these rules, the term “MLS listing information” refers to active listing information and sold data provided by participants to the MLS and aggregated and distributed by the MLS to participants. </w:t>
      </w:r>
      <w:r w:rsidRPr="005206A2">
        <w:rPr>
          <w:rFonts w:asciiTheme="minorHAnsi" w:hAnsiTheme="minorHAnsi"/>
          <w:b/>
          <w:color w:val="FF0000"/>
        </w:rPr>
        <w:t>M</w:t>
      </w:r>
    </w:p>
    <w:p w14:paraId="53341FB1" w14:textId="77777777" w:rsidR="005206A2" w:rsidRPr="00CF2130" w:rsidRDefault="005206A2" w:rsidP="00CF2130">
      <w:pPr>
        <w:pStyle w:val="SmallerSubhead"/>
        <w:numPr>
          <w:ilvl w:val="0"/>
          <w:numId w:val="8"/>
        </w:numPr>
        <w:spacing w:line="360" w:lineRule="auto"/>
        <w:rPr>
          <w:rFonts w:asciiTheme="minorHAnsi" w:hAnsiTheme="minorHAnsi"/>
          <w:sz w:val="22"/>
          <w:szCs w:val="22"/>
        </w:rPr>
      </w:pPr>
      <w:r w:rsidRPr="00CF2130">
        <w:rPr>
          <w:rFonts w:asciiTheme="minorHAnsi" w:hAnsiTheme="minorHAnsi"/>
          <w:sz w:val="22"/>
          <w:szCs w:val="22"/>
        </w:rPr>
        <w:t>Section 19.2</w:t>
      </w:r>
    </w:p>
    <w:p w14:paraId="11B09CB3" w14:textId="77777777" w:rsidR="005206A2" w:rsidRPr="005206A2" w:rsidRDefault="005206A2" w:rsidP="00CF2130">
      <w:pPr>
        <w:pStyle w:val="letterlistindented"/>
        <w:ind w:left="720"/>
        <w:rPr>
          <w:rFonts w:asciiTheme="minorHAnsi" w:hAnsiTheme="minorHAnsi"/>
        </w:rPr>
      </w:pPr>
      <w:r w:rsidRPr="005206A2">
        <w:rPr>
          <w:rFonts w:asciiTheme="minorHAnsi" w:hAnsiTheme="minorHAnsi"/>
        </w:rPr>
        <w:t>a.</w:t>
      </w:r>
      <w:r w:rsidRPr="005206A2">
        <w:rPr>
          <w:rFonts w:asciiTheme="minorHAnsi" w:hAnsiTheme="minorHAnsi"/>
        </w:rPr>
        <w:tab/>
        <w:t xml:space="preserve">The right of a participant’s VOW to display MLS listing information is limited to that supplied by the MLS(s) in which the participant has participatory rights. However, a participant with offices participating in different MLSs may operate a master website with links to the VOWs of the other offices. </w:t>
      </w:r>
      <w:r w:rsidRPr="005206A2">
        <w:rPr>
          <w:rFonts w:asciiTheme="minorHAnsi" w:hAnsiTheme="minorHAnsi"/>
          <w:b/>
          <w:color w:val="FF0000"/>
        </w:rPr>
        <w:t>M</w:t>
      </w:r>
    </w:p>
    <w:p w14:paraId="3F7838DF" w14:textId="77777777" w:rsidR="005206A2" w:rsidRPr="005206A2" w:rsidRDefault="005206A2" w:rsidP="00CF2130">
      <w:pPr>
        <w:pStyle w:val="letterlistindented"/>
        <w:ind w:left="720"/>
        <w:rPr>
          <w:rFonts w:asciiTheme="minorHAnsi" w:hAnsiTheme="minorHAnsi"/>
        </w:rPr>
      </w:pPr>
      <w:r w:rsidRPr="005206A2">
        <w:rPr>
          <w:rFonts w:asciiTheme="minorHAnsi" w:hAnsiTheme="minorHAnsi"/>
        </w:rPr>
        <w:t>b.</w:t>
      </w:r>
      <w:r w:rsidRPr="005206A2">
        <w:rPr>
          <w:rFonts w:asciiTheme="minorHAnsi" w:hAnsiTheme="minorHAnsi"/>
        </w:rPr>
        <w:tab/>
        <w:t xml:space="preserve">Subject to the provisions of the VOW policy and these rules, a participant’s VOW, including any VOW operated on behalf of a participant by an AVP, may provide other features, information, or functions, e.g., “Internet Data Exchange” (IDX). </w:t>
      </w:r>
      <w:r w:rsidRPr="005206A2">
        <w:rPr>
          <w:rFonts w:asciiTheme="minorHAnsi" w:hAnsiTheme="minorHAnsi"/>
          <w:b/>
          <w:color w:val="FF0000"/>
        </w:rPr>
        <w:t>M</w:t>
      </w:r>
    </w:p>
    <w:p w14:paraId="022AA58C" w14:textId="77777777" w:rsidR="005206A2" w:rsidRPr="005206A2" w:rsidRDefault="005206A2" w:rsidP="00CF2130">
      <w:pPr>
        <w:pStyle w:val="letterlistindented"/>
        <w:ind w:left="720"/>
        <w:rPr>
          <w:rFonts w:asciiTheme="minorHAnsi" w:hAnsiTheme="minorHAnsi"/>
        </w:rPr>
      </w:pPr>
      <w:r w:rsidRPr="005206A2">
        <w:rPr>
          <w:rFonts w:asciiTheme="minorHAnsi" w:hAnsiTheme="minorHAnsi"/>
        </w:rPr>
        <w:t>c.</w:t>
      </w:r>
      <w:r w:rsidRPr="005206A2">
        <w:rPr>
          <w:rFonts w:asciiTheme="minorHAnsi" w:hAnsiTheme="minorHAnsi"/>
        </w:rPr>
        <w:tab/>
        <w:t xml:space="preserve">Except as otherwise provided in the VOW policy or in these rules, a participant need not obtain separate permission from other MLS participants whose listings will be displayed on the participant’s VOW. </w:t>
      </w:r>
      <w:r w:rsidRPr="005206A2">
        <w:rPr>
          <w:rFonts w:asciiTheme="minorHAnsi" w:hAnsiTheme="minorHAnsi"/>
          <w:b/>
          <w:color w:val="FF0000"/>
        </w:rPr>
        <w:t>M</w:t>
      </w:r>
    </w:p>
    <w:p w14:paraId="391D99DE" w14:textId="77777777" w:rsidR="005206A2" w:rsidRPr="00CF2130" w:rsidRDefault="005206A2" w:rsidP="00CF2130">
      <w:pPr>
        <w:pStyle w:val="SmallerSubhead"/>
        <w:spacing w:line="360" w:lineRule="auto"/>
        <w:rPr>
          <w:rFonts w:asciiTheme="minorHAnsi" w:hAnsiTheme="minorHAnsi"/>
          <w:sz w:val="22"/>
          <w:szCs w:val="22"/>
        </w:rPr>
      </w:pPr>
      <w:r w:rsidRPr="00CF2130">
        <w:rPr>
          <w:rFonts w:asciiTheme="minorHAnsi" w:hAnsiTheme="minorHAnsi"/>
          <w:sz w:val="22"/>
          <w:szCs w:val="22"/>
        </w:rPr>
        <w:t>Section 19.3</w:t>
      </w:r>
    </w:p>
    <w:p w14:paraId="3FA4A15C" w14:textId="77777777" w:rsidR="005206A2" w:rsidRPr="005206A2" w:rsidRDefault="005206A2" w:rsidP="00CF2130">
      <w:pPr>
        <w:pStyle w:val="letterlistindented"/>
        <w:ind w:left="720"/>
        <w:rPr>
          <w:rFonts w:asciiTheme="minorHAnsi" w:hAnsiTheme="minorHAnsi"/>
        </w:rPr>
      </w:pPr>
      <w:r w:rsidRPr="005206A2">
        <w:rPr>
          <w:rFonts w:asciiTheme="minorHAnsi" w:hAnsiTheme="minorHAnsi"/>
        </w:rPr>
        <w:t>a.</w:t>
      </w:r>
      <w:r w:rsidRPr="005206A2">
        <w:rPr>
          <w:rFonts w:asciiTheme="minorHAnsi" w:hAnsiTheme="minorHAnsi"/>
        </w:rPr>
        <w:tab/>
        <w:t>Before permitting any consumer to search for or retrieve any MLS listing information on his or her VOW, the participant must take each of the following steps.</w:t>
      </w:r>
    </w:p>
    <w:p w14:paraId="29CF0A62" w14:textId="77777777" w:rsidR="005206A2" w:rsidRPr="005206A2" w:rsidRDefault="005206A2" w:rsidP="00CF2130">
      <w:pPr>
        <w:pStyle w:val="LtrList2ndlev"/>
        <w:ind w:left="1438" w:hanging="718"/>
        <w:rPr>
          <w:rFonts w:asciiTheme="minorHAnsi" w:hAnsiTheme="minorHAnsi"/>
        </w:rPr>
      </w:pPr>
      <w:r w:rsidRPr="005206A2">
        <w:rPr>
          <w:rFonts w:asciiTheme="minorHAnsi" w:hAnsiTheme="minorHAnsi"/>
        </w:rPr>
        <w:lastRenderedPageBreak/>
        <w:t>i.</w:t>
      </w:r>
      <w:r w:rsidRPr="005206A2">
        <w:rPr>
          <w:rFonts w:asciiTheme="minorHAnsi" w:hAnsiTheme="minorHAnsi"/>
        </w:rPr>
        <w:tab/>
        <w:t>The participant must first establish with that consumer a lawful broker-consumer relationship (as defined by state law), including completion of all actions required by state law in connection with providing real estate brokerage services to clients and customers (hereinafter, “Registrants”). Such actions shall include, but are not limited to, satisfying all applicable agency, non-agency, and other disclosure obligations, and execution of any required agreements.</w:t>
      </w:r>
    </w:p>
    <w:p w14:paraId="06CE21C7" w14:textId="77777777" w:rsidR="005206A2" w:rsidRPr="005206A2" w:rsidRDefault="005206A2" w:rsidP="00CF2130">
      <w:pPr>
        <w:pStyle w:val="LtrList2ndlev"/>
        <w:ind w:left="1438" w:hanging="675"/>
        <w:rPr>
          <w:rFonts w:asciiTheme="minorHAnsi" w:hAnsiTheme="minorHAnsi"/>
        </w:rPr>
      </w:pPr>
      <w:r w:rsidRPr="005206A2">
        <w:rPr>
          <w:rFonts w:asciiTheme="minorHAnsi" w:hAnsiTheme="minorHAnsi"/>
        </w:rPr>
        <w:t>ii.</w:t>
      </w:r>
      <w:r w:rsidRPr="005206A2">
        <w:rPr>
          <w:rFonts w:asciiTheme="minorHAnsi" w:hAnsiTheme="minorHAnsi"/>
        </w:rPr>
        <w:tab/>
        <w:t>The participant must obtain the name of and a valid e-mail address for each Registrant. The participant must send an e-mail to the address provided by the Registrant confirming that the Registrant has agreed to the terms of use (described in Subsection d., below). The participant must verify that the e-mail address provided by the Registrant is valid and that the Registrant has agreed to the terms of use.</w:t>
      </w:r>
    </w:p>
    <w:p w14:paraId="2CF29068" w14:textId="77777777" w:rsidR="005206A2" w:rsidRPr="005206A2" w:rsidRDefault="005206A2" w:rsidP="00CF2130">
      <w:pPr>
        <w:pStyle w:val="LtrList2ndlev"/>
        <w:ind w:left="1440" w:hanging="720"/>
        <w:rPr>
          <w:rFonts w:asciiTheme="minorHAnsi" w:hAnsiTheme="minorHAnsi"/>
        </w:rPr>
      </w:pPr>
      <w:r w:rsidRPr="005206A2">
        <w:rPr>
          <w:rFonts w:asciiTheme="minorHAnsi" w:hAnsiTheme="minorHAnsi"/>
        </w:rPr>
        <w:t>iii.</w:t>
      </w:r>
      <w:r w:rsidRPr="005206A2">
        <w:rPr>
          <w:rFonts w:asciiTheme="minorHAnsi" w:hAnsiTheme="minorHAnsi"/>
        </w:rPr>
        <w:tab/>
        <w:t xml:space="preserve">The participant must require each Registrant to have a </w:t>
      </w:r>
      <w:proofErr w:type="gramStart"/>
      <w:r w:rsidRPr="005206A2">
        <w:rPr>
          <w:rFonts w:asciiTheme="minorHAnsi" w:hAnsiTheme="minorHAnsi"/>
        </w:rPr>
        <w:t>user name</w:t>
      </w:r>
      <w:proofErr w:type="gramEnd"/>
      <w:r w:rsidRPr="005206A2">
        <w:rPr>
          <w:rFonts w:asciiTheme="minorHAnsi" w:hAnsiTheme="minorHAnsi"/>
        </w:rPr>
        <w:t xml:space="preserve"> and a password, the combination of which is different from those of all other Registrants on the VOW. The participant may, at his or her option, supply the </w:t>
      </w:r>
      <w:proofErr w:type="gramStart"/>
      <w:r w:rsidRPr="005206A2">
        <w:rPr>
          <w:rFonts w:asciiTheme="minorHAnsi" w:hAnsiTheme="minorHAnsi"/>
        </w:rPr>
        <w:t>user name</w:t>
      </w:r>
      <w:proofErr w:type="gramEnd"/>
      <w:r w:rsidRPr="005206A2">
        <w:rPr>
          <w:rFonts w:asciiTheme="minorHAnsi" w:hAnsiTheme="minorHAnsi"/>
        </w:rPr>
        <w:t xml:space="preserve"> and password or may allow the Registrant to establish its user name and password. The participant must also assure that any e-mail address is associated with only one </w:t>
      </w:r>
      <w:proofErr w:type="gramStart"/>
      <w:r w:rsidRPr="005206A2">
        <w:rPr>
          <w:rFonts w:asciiTheme="minorHAnsi" w:hAnsiTheme="minorHAnsi"/>
        </w:rPr>
        <w:t>user name</w:t>
      </w:r>
      <w:proofErr w:type="gramEnd"/>
      <w:r w:rsidRPr="005206A2">
        <w:rPr>
          <w:rFonts w:asciiTheme="minorHAnsi" w:hAnsiTheme="minorHAnsi"/>
        </w:rPr>
        <w:t xml:space="preserve"> and password. </w:t>
      </w:r>
      <w:r w:rsidRPr="005206A2">
        <w:rPr>
          <w:rFonts w:asciiTheme="minorHAnsi" w:hAnsiTheme="minorHAnsi"/>
          <w:b/>
          <w:color w:val="FF0000"/>
        </w:rPr>
        <w:t>M</w:t>
      </w:r>
    </w:p>
    <w:p w14:paraId="709AB9B3" w14:textId="72915E25" w:rsidR="005206A2" w:rsidRPr="005206A2" w:rsidRDefault="005206A2" w:rsidP="00CF2130">
      <w:pPr>
        <w:pStyle w:val="letterlistindented"/>
        <w:ind w:left="720"/>
        <w:rPr>
          <w:rFonts w:asciiTheme="minorHAnsi" w:hAnsiTheme="minorHAnsi"/>
        </w:rPr>
      </w:pPr>
      <w:r w:rsidRPr="005206A2">
        <w:rPr>
          <w:rFonts w:asciiTheme="minorHAnsi" w:hAnsiTheme="minorHAnsi"/>
        </w:rPr>
        <w:t>b.</w:t>
      </w:r>
      <w:r w:rsidRPr="005206A2">
        <w:rPr>
          <w:rFonts w:asciiTheme="minorHAnsi" w:hAnsiTheme="minorHAnsi"/>
        </w:rPr>
        <w:tab/>
        <w:t xml:space="preserve">The participant must assure that each Registrant’s password expires on a date certain, but may provide for renewal of the password. The participant must at all times maintain a record of the name, e-mail address, </w:t>
      </w:r>
      <w:proofErr w:type="gramStart"/>
      <w:r w:rsidRPr="005206A2">
        <w:rPr>
          <w:rFonts w:asciiTheme="minorHAnsi" w:hAnsiTheme="minorHAnsi"/>
        </w:rPr>
        <w:t>user name</w:t>
      </w:r>
      <w:proofErr w:type="gramEnd"/>
      <w:r w:rsidRPr="005206A2">
        <w:rPr>
          <w:rFonts w:asciiTheme="minorHAnsi" w:hAnsiTheme="minorHAnsi"/>
        </w:rPr>
        <w:t xml:space="preserve">, and current password of each Registrant. The participant must keep such records for not less than one hundred eighty (180) days after the expiration of the validity of the Registrant’s password. </w:t>
      </w:r>
      <w:r w:rsidRPr="005206A2">
        <w:rPr>
          <w:rFonts w:asciiTheme="minorHAnsi" w:hAnsiTheme="minorHAnsi"/>
          <w:b/>
          <w:color w:val="FF0000"/>
        </w:rPr>
        <w:t>M</w:t>
      </w:r>
    </w:p>
    <w:p w14:paraId="7AD2F2A6" w14:textId="77777777" w:rsidR="005206A2" w:rsidRPr="005206A2" w:rsidRDefault="005206A2" w:rsidP="00CF2130">
      <w:pPr>
        <w:pStyle w:val="letterlistindented"/>
        <w:ind w:left="720"/>
        <w:rPr>
          <w:rFonts w:asciiTheme="minorHAnsi" w:hAnsiTheme="minorHAnsi"/>
        </w:rPr>
      </w:pPr>
      <w:r w:rsidRPr="005206A2">
        <w:rPr>
          <w:rFonts w:asciiTheme="minorHAnsi" w:hAnsiTheme="minorHAnsi"/>
        </w:rPr>
        <w:t>c.</w:t>
      </w:r>
      <w:r w:rsidRPr="005206A2">
        <w:rPr>
          <w:rFonts w:asciiTheme="minorHAnsi" w:hAnsiTheme="minorHAnsi"/>
        </w:rPr>
        <w:tab/>
        <w:t xml:space="preserve">If the MLS has reason to believe that a participant’s VOW has caused or permitted a breach in the security of MLS listing information or a violation of MLS rules, the participant shall, upon request of the MLS, provide the name, e-mail address, </w:t>
      </w:r>
      <w:proofErr w:type="gramStart"/>
      <w:r w:rsidRPr="005206A2">
        <w:rPr>
          <w:rFonts w:asciiTheme="minorHAnsi" w:hAnsiTheme="minorHAnsi"/>
        </w:rPr>
        <w:t>user name</w:t>
      </w:r>
      <w:proofErr w:type="gramEnd"/>
      <w:r w:rsidRPr="005206A2">
        <w:rPr>
          <w:rFonts w:asciiTheme="minorHAnsi" w:hAnsiTheme="minorHAnsi"/>
        </w:rPr>
        <w:t xml:space="preserve">, and current password, of any Registrant suspected of involvement in the breach or violation. The participant shall also, if requested by the MLS, provide an audit trail of activity by any such Registrant. </w:t>
      </w:r>
      <w:r w:rsidRPr="005206A2">
        <w:rPr>
          <w:rFonts w:asciiTheme="minorHAnsi" w:hAnsiTheme="minorHAnsi"/>
          <w:b/>
          <w:color w:val="FF0000"/>
        </w:rPr>
        <w:t>M</w:t>
      </w:r>
    </w:p>
    <w:p w14:paraId="09B3B66E" w14:textId="77777777" w:rsidR="005206A2" w:rsidRPr="005206A2" w:rsidRDefault="005206A2" w:rsidP="00CF2130">
      <w:pPr>
        <w:pStyle w:val="letterlistindented"/>
        <w:ind w:left="763"/>
        <w:rPr>
          <w:rFonts w:asciiTheme="minorHAnsi" w:hAnsiTheme="minorHAnsi"/>
        </w:rPr>
      </w:pPr>
      <w:r w:rsidRPr="005206A2">
        <w:rPr>
          <w:rFonts w:asciiTheme="minorHAnsi" w:hAnsiTheme="minorHAnsi"/>
        </w:rPr>
        <w:t>d.</w:t>
      </w:r>
      <w:r w:rsidRPr="005206A2">
        <w:rPr>
          <w:rFonts w:asciiTheme="minorHAnsi" w:hAnsiTheme="minorHAnsi"/>
        </w:rPr>
        <w:tab/>
        <w:t>The participant shall require each Registrant to review and affirmatively to express agreement (by mouse click or otherwise) to a terms of use provision that provides at least the following:</w:t>
      </w:r>
    </w:p>
    <w:p w14:paraId="4E6A51A2" w14:textId="77777777" w:rsidR="005206A2" w:rsidRPr="005206A2" w:rsidRDefault="005206A2" w:rsidP="00CF2130">
      <w:pPr>
        <w:pStyle w:val="LtrList2ndlev"/>
        <w:ind w:left="1440"/>
        <w:rPr>
          <w:rFonts w:asciiTheme="minorHAnsi" w:hAnsiTheme="minorHAnsi"/>
        </w:rPr>
      </w:pPr>
      <w:r w:rsidRPr="005206A2">
        <w:rPr>
          <w:rFonts w:asciiTheme="minorHAnsi" w:hAnsiTheme="minorHAnsi"/>
        </w:rPr>
        <w:t>i.</w:t>
      </w:r>
      <w:r w:rsidRPr="005206A2">
        <w:rPr>
          <w:rFonts w:asciiTheme="minorHAnsi" w:hAnsiTheme="minorHAnsi"/>
        </w:rPr>
        <w:tab/>
        <w:t>that the Registrant acknowledges entering into a lawful consumer-broker relationship with the participant</w:t>
      </w:r>
    </w:p>
    <w:p w14:paraId="5FCA8C1E" w14:textId="77777777" w:rsidR="005206A2" w:rsidRPr="005206A2" w:rsidRDefault="005206A2" w:rsidP="00CF2130">
      <w:pPr>
        <w:pStyle w:val="LtrList2ndlev"/>
        <w:ind w:left="1440"/>
        <w:rPr>
          <w:rFonts w:asciiTheme="minorHAnsi" w:hAnsiTheme="minorHAnsi"/>
        </w:rPr>
      </w:pPr>
      <w:r w:rsidRPr="005206A2">
        <w:rPr>
          <w:rFonts w:asciiTheme="minorHAnsi" w:hAnsiTheme="minorHAnsi"/>
        </w:rPr>
        <w:t>ii.</w:t>
      </w:r>
      <w:r w:rsidRPr="005206A2">
        <w:rPr>
          <w:rFonts w:asciiTheme="minorHAnsi" w:hAnsiTheme="minorHAnsi"/>
        </w:rPr>
        <w:tab/>
        <w:t>that all information obtained by the Registrant from the VOW is intended only for the Registrant’s personal, non-commercial use</w:t>
      </w:r>
    </w:p>
    <w:p w14:paraId="786E33AF" w14:textId="77777777" w:rsidR="005206A2" w:rsidRPr="005206A2" w:rsidRDefault="005206A2" w:rsidP="00CF2130">
      <w:pPr>
        <w:pStyle w:val="LtrList2ndlev"/>
        <w:ind w:left="1440"/>
        <w:rPr>
          <w:rFonts w:asciiTheme="minorHAnsi" w:hAnsiTheme="minorHAnsi"/>
        </w:rPr>
      </w:pPr>
      <w:r w:rsidRPr="005206A2">
        <w:rPr>
          <w:rFonts w:asciiTheme="minorHAnsi" w:hAnsiTheme="minorHAnsi"/>
        </w:rPr>
        <w:t>iii.</w:t>
      </w:r>
      <w:r w:rsidRPr="005206A2">
        <w:rPr>
          <w:rFonts w:asciiTheme="minorHAnsi" w:hAnsiTheme="minorHAnsi"/>
        </w:rPr>
        <w:tab/>
        <w:t>that the Registrant has a bona fide interest in the purchase, sale, or lease of real estate of the type being offered through the VOW</w:t>
      </w:r>
    </w:p>
    <w:p w14:paraId="36C1CA25" w14:textId="77777777" w:rsidR="005206A2" w:rsidRPr="005206A2" w:rsidRDefault="005206A2" w:rsidP="008E3E64">
      <w:pPr>
        <w:pStyle w:val="LtrList2ndlev"/>
        <w:ind w:left="1440"/>
        <w:rPr>
          <w:rFonts w:asciiTheme="minorHAnsi" w:hAnsiTheme="minorHAnsi"/>
        </w:rPr>
      </w:pPr>
      <w:r w:rsidRPr="005206A2">
        <w:rPr>
          <w:rFonts w:asciiTheme="minorHAnsi" w:hAnsiTheme="minorHAnsi"/>
        </w:rPr>
        <w:t>iv.</w:t>
      </w:r>
      <w:r w:rsidRPr="005206A2">
        <w:rPr>
          <w:rFonts w:asciiTheme="minorHAnsi" w:hAnsiTheme="minorHAnsi"/>
        </w:rPr>
        <w:tab/>
        <w:t>that the Registrant will not copy, redistribute, or retransmit any of the information provided, except in connection with the Registrant’s consideration of the purchase or sale of an individual property</w:t>
      </w:r>
    </w:p>
    <w:p w14:paraId="4374B3CD" w14:textId="77777777" w:rsidR="005206A2" w:rsidRPr="005206A2" w:rsidRDefault="005206A2" w:rsidP="008E3E64">
      <w:pPr>
        <w:pStyle w:val="LtrList2ndlev"/>
        <w:ind w:left="1440"/>
        <w:rPr>
          <w:rFonts w:asciiTheme="minorHAnsi" w:hAnsiTheme="minorHAnsi"/>
        </w:rPr>
      </w:pPr>
      <w:r w:rsidRPr="005206A2">
        <w:rPr>
          <w:rFonts w:asciiTheme="minorHAnsi" w:hAnsiTheme="minorHAnsi"/>
        </w:rPr>
        <w:lastRenderedPageBreak/>
        <w:t>v.</w:t>
      </w:r>
      <w:r w:rsidRPr="005206A2">
        <w:rPr>
          <w:rFonts w:asciiTheme="minorHAnsi" w:hAnsiTheme="minorHAnsi"/>
        </w:rPr>
        <w:tab/>
        <w:t xml:space="preserve">that the Registrant acknowledges the MLS’ ownership of and the validity of the MLS’ copyright in the MLS database. </w:t>
      </w:r>
      <w:r w:rsidRPr="005206A2">
        <w:rPr>
          <w:rFonts w:asciiTheme="minorHAnsi" w:hAnsiTheme="minorHAnsi"/>
          <w:b/>
          <w:color w:val="FF0000"/>
        </w:rPr>
        <w:t>M</w:t>
      </w:r>
    </w:p>
    <w:p w14:paraId="6F228873" w14:textId="77777777" w:rsidR="005206A2" w:rsidRPr="005206A2" w:rsidRDefault="005206A2" w:rsidP="008E3E64">
      <w:pPr>
        <w:pStyle w:val="letterlistindented"/>
        <w:ind w:left="720"/>
        <w:rPr>
          <w:rFonts w:asciiTheme="minorHAnsi" w:hAnsiTheme="minorHAnsi"/>
        </w:rPr>
      </w:pPr>
      <w:r w:rsidRPr="005206A2">
        <w:rPr>
          <w:rFonts w:asciiTheme="minorHAnsi" w:hAnsiTheme="minorHAnsi"/>
        </w:rPr>
        <w:t>e.</w:t>
      </w:r>
      <w:r w:rsidRPr="005206A2">
        <w:rPr>
          <w:rFonts w:asciiTheme="minorHAnsi" w:hAnsiTheme="minorHAnsi"/>
        </w:rPr>
        <w:tab/>
        <w:t xml:space="preserve">The terms of use agreement may not impose a financial obligation on the Registrant or create any representation agreement between the Registrant and the participant. Any agreement entered into at any time between the participant and Registrant imposing a financial obligation on the Registrant or creating representation of the Registrant by the participant must be established separately from the terms of use, must be prominently labeled as such, and may not be accepted solely by mouse click. </w:t>
      </w:r>
      <w:r w:rsidRPr="005206A2">
        <w:rPr>
          <w:rFonts w:asciiTheme="minorHAnsi" w:hAnsiTheme="minorHAnsi"/>
          <w:b/>
          <w:color w:val="FF0000"/>
        </w:rPr>
        <w:t>M</w:t>
      </w:r>
    </w:p>
    <w:p w14:paraId="1AD9A0D6" w14:textId="77777777" w:rsidR="005206A2" w:rsidRPr="005206A2" w:rsidRDefault="005206A2" w:rsidP="008E3E64">
      <w:pPr>
        <w:pStyle w:val="letterlistindented"/>
        <w:ind w:left="720"/>
        <w:rPr>
          <w:rFonts w:asciiTheme="minorHAnsi" w:hAnsiTheme="minorHAnsi"/>
        </w:rPr>
      </w:pPr>
      <w:r w:rsidRPr="005206A2">
        <w:rPr>
          <w:rFonts w:asciiTheme="minorHAnsi" w:hAnsiTheme="minorHAnsi"/>
        </w:rPr>
        <w:t>f.</w:t>
      </w:r>
      <w:r w:rsidRPr="005206A2">
        <w:rPr>
          <w:rFonts w:asciiTheme="minorHAnsi" w:hAnsiTheme="minorHAnsi"/>
        </w:rPr>
        <w:tab/>
        <w:t xml:space="preserve">The terms of use agreement shall also expressly authorize the MLS and other MLS participants or their duly authorized representatives to access the VOW for the purposes of verifying compliance with MLS rules and monitoring display of participants’ listings by the VOW. The agreement may also include such other provisions as may be agreed to between the participant and the Registrant. </w:t>
      </w:r>
      <w:r w:rsidRPr="005206A2">
        <w:rPr>
          <w:rFonts w:asciiTheme="minorHAnsi" w:hAnsiTheme="minorHAnsi"/>
          <w:b/>
          <w:color w:val="FF0000"/>
        </w:rPr>
        <w:t>M</w:t>
      </w:r>
    </w:p>
    <w:p w14:paraId="29FBEB5D" w14:textId="77777777" w:rsidR="005206A2" w:rsidRPr="008E3E64" w:rsidRDefault="005206A2" w:rsidP="008E3E64">
      <w:pPr>
        <w:pStyle w:val="SmallerSubhead"/>
        <w:numPr>
          <w:ilvl w:val="0"/>
          <w:numId w:val="8"/>
        </w:numPr>
        <w:spacing w:line="360" w:lineRule="auto"/>
        <w:rPr>
          <w:rFonts w:asciiTheme="minorHAnsi" w:hAnsiTheme="minorHAnsi"/>
          <w:sz w:val="22"/>
          <w:szCs w:val="22"/>
        </w:rPr>
      </w:pPr>
      <w:r w:rsidRPr="008E3E64">
        <w:rPr>
          <w:rFonts w:asciiTheme="minorHAnsi" w:hAnsiTheme="minorHAnsi"/>
          <w:sz w:val="22"/>
          <w:szCs w:val="22"/>
        </w:rPr>
        <w:t>Section 19.4</w:t>
      </w:r>
    </w:p>
    <w:p w14:paraId="40811C69" w14:textId="77777777" w:rsidR="005206A2" w:rsidRPr="005206A2" w:rsidRDefault="005206A2" w:rsidP="008E3E64">
      <w:pPr>
        <w:ind w:left="720"/>
      </w:pPr>
      <w:r w:rsidRPr="005206A2">
        <w:t xml:space="preserve">A participant’s VOW must prominently display an e-mail address, telephone number, or specific identification of another mode of communication (e.g., live chat) by which a consumer can contact the participant to ask questions or get more information about any property displayed on the VOW. The participant or a non-principal broker or sales licensee licensed with the participant must be willing and able to respond knowledgeably to inquiries from Registrants about properties within the market area served by that participant and displayed on the VOW. </w:t>
      </w:r>
      <w:r w:rsidRPr="005206A2">
        <w:rPr>
          <w:b/>
          <w:color w:val="FF0000"/>
        </w:rPr>
        <w:t>M</w:t>
      </w:r>
    </w:p>
    <w:p w14:paraId="342BC8E1" w14:textId="77777777" w:rsidR="005206A2" w:rsidRPr="008E3E64" w:rsidRDefault="005206A2" w:rsidP="008E3E64">
      <w:pPr>
        <w:pStyle w:val="SmallerSubhead"/>
        <w:spacing w:line="360" w:lineRule="auto"/>
        <w:rPr>
          <w:rFonts w:asciiTheme="minorHAnsi" w:hAnsiTheme="minorHAnsi"/>
          <w:sz w:val="22"/>
          <w:szCs w:val="22"/>
        </w:rPr>
      </w:pPr>
      <w:r w:rsidRPr="008E3E64">
        <w:rPr>
          <w:rFonts w:asciiTheme="minorHAnsi" w:hAnsiTheme="minorHAnsi"/>
          <w:sz w:val="22"/>
          <w:szCs w:val="22"/>
        </w:rPr>
        <w:t>Section 19.5</w:t>
      </w:r>
    </w:p>
    <w:p w14:paraId="0EC62653" w14:textId="77777777" w:rsidR="005206A2" w:rsidRPr="005206A2" w:rsidRDefault="005206A2" w:rsidP="008E3E64">
      <w:pPr>
        <w:ind w:left="720"/>
      </w:pPr>
      <w:r w:rsidRPr="005206A2">
        <w:t xml:space="preserve">A participant’s VOW must employ reasonable efforts to monitor for and prevent misappropriation, scraping, and other unauthorized uses of MLS listing information. A participant’s VOW shall utilize appropriate security protection such as firewalls as long as this requirement does not impose security obligations greater than those employed concurrently by the MLS. </w:t>
      </w:r>
      <w:r w:rsidRPr="005206A2">
        <w:rPr>
          <w:b/>
          <w:color w:val="FF0000"/>
        </w:rPr>
        <w:t>M</w:t>
      </w:r>
    </w:p>
    <w:p w14:paraId="62B8F5AC" w14:textId="26DA0E56" w:rsidR="005206A2" w:rsidRPr="005206A2" w:rsidRDefault="005206A2" w:rsidP="00085D0F">
      <w:pPr>
        <w:pStyle w:val="NOTE"/>
        <w:ind w:left="1440"/>
        <w:rPr>
          <w:rFonts w:asciiTheme="minorHAnsi" w:hAnsiTheme="minorHAnsi"/>
        </w:rPr>
      </w:pPr>
      <w:r w:rsidRPr="005206A2">
        <w:rPr>
          <w:rFonts w:asciiTheme="minorHAnsi" w:hAnsiTheme="minorHAnsi"/>
          <w:b/>
        </w:rPr>
        <w:t>Note:</w:t>
      </w:r>
      <w:r w:rsidRPr="005206A2">
        <w:rPr>
          <w:rFonts w:asciiTheme="minorHAnsi" w:hAnsiTheme="minorHAnsi"/>
        </w:rPr>
        <w:t xml:space="preserve"> MLSs may adopt rules requiring Participants to employ specific security measures, provided that any security measure required does not impose obligations greater than those employed by the MLS.</w:t>
      </w:r>
    </w:p>
    <w:p w14:paraId="6CB5B82D" w14:textId="77777777" w:rsidR="005206A2" w:rsidRPr="00085D0F" w:rsidRDefault="005206A2" w:rsidP="00085D0F">
      <w:pPr>
        <w:pStyle w:val="SmallerSubhead"/>
        <w:spacing w:line="360" w:lineRule="auto"/>
        <w:rPr>
          <w:rFonts w:asciiTheme="minorHAnsi" w:hAnsiTheme="minorHAnsi"/>
          <w:sz w:val="22"/>
          <w:szCs w:val="22"/>
        </w:rPr>
      </w:pPr>
      <w:r w:rsidRPr="00085D0F">
        <w:rPr>
          <w:rFonts w:asciiTheme="minorHAnsi" w:hAnsiTheme="minorHAnsi"/>
          <w:sz w:val="22"/>
          <w:szCs w:val="22"/>
        </w:rPr>
        <w:t>Section 19.6</w:t>
      </w:r>
    </w:p>
    <w:p w14:paraId="12677762" w14:textId="77777777" w:rsidR="005206A2" w:rsidRPr="005206A2" w:rsidRDefault="005206A2" w:rsidP="00085D0F">
      <w:pPr>
        <w:pStyle w:val="letterlistindented"/>
        <w:ind w:left="720"/>
        <w:rPr>
          <w:rFonts w:asciiTheme="minorHAnsi" w:hAnsiTheme="minorHAnsi"/>
        </w:rPr>
      </w:pPr>
      <w:r w:rsidRPr="005206A2">
        <w:rPr>
          <w:rFonts w:asciiTheme="minorHAnsi" w:hAnsiTheme="minorHAnsi"/>
        </w:rPr>
        <w:t>a.</w:t>
      </w:r>
      <w:r w:rsidRPr="005206A2">
        <w:rPr>
          <w:rFonts w:asciiTheme="minorHAnsi" w:hAnsiTheme="minorHAnsi"/>
        </w:rPr>
        <w:tab/>
        <w:t xml:space="preserve">A participant’s VOW shall not display the listings or property addresses of any seller who has affirmatively directed the listing broker to withhold the seller’s listing or property address from display on the Internet. The listing broker shall communicate to the MLS that the seller has elected not to permit display of the listing or property address on the Internet. Notwithstanding the foregoing, a participant who operates a VOW may provide to consumers via other delivery mechanisms, such as e-mail, fax, or otherwise, the listings of sellers who have determined not to have the listing for their property displayed on the Internet. </w:t>
      </w:r>
      <w:r w:rsidRPr="005206A2">
        <w:rPr>
          <w:rFonts w:asciiTheme="minorHAnsi" w:hAnsiTheme="minorHAnsi"/>
          <w:b/>
          <w:color w:val="FF0000"/>
        </w:rPr>
        <w:t>M</w:t>
      </w:r>
    </w:p>
    <w:p w14:paraId="265BA6C5" w14:textId="77777777" w:rsidR="005206A2" w:rsidRPr="005206A2" w:rsidRDefault="005206A2" w:rsidP="00085D0F">
      <w:pPr>
        <w:pStyle w:val="letterlistindented"/>
        <w:ind w:left="720"/>
        <w:rPr>
          <w:rFonts w:asciiTheme="minorHAnsi" w:hAnsiTheme="minorHAnsi"/>
        </w:rPr>
      </w:pPr>
      <w:r w:rsidRPr="005206A2">
        <w:rPr>
          <w:rFonts w:asciiTheme="minorHAnsi" w:hAnsiTheme="minorHAnsi"/>
        </w:rPr>
        <w:lastRenderedPageBreak/>
        <w:t>b.</w:t>
      </w:r>
      <w:r w:rsidRPr="005206A2">
        <w:rPr>
          <w:rFonts w:asciiTheme="minorHAnsi" w:hAnsiTheme="minorHAnsi"/>
        </w:rPr>
        <w:tab/>
        <w:t xml:space="preserve">A participant who lists a property for a seller who has elected not to have the property listing or the property address displayed on the Internet shall cause the seller to execute a document that includes the following (or a substantially similar) provision. </w:t>
      </w:r>
      <w:r w:rsidRPr="005206A2">
        <w:rPr>
          <w:rFonts w:asciiTheme="minorHAnsi" w:hAnsiTheme="minorHAnsi"/>
          <w:b/>
          <w:color w:val="FF0000"/>
        </w:rPr>
        <w:t>M</w:t>
      </w:r>
    </w:p>
    <w:p w14:paraId="2519A7F0" w14:textId="77777777" w:rsidR="005206A2" w:rsidRPr="005206A2" w:rsidRDefault="005206A2" w:rsidP="005206A2">
      <w:pPr>
        <w:pStyle w:val="PlainText"/>
        <w:rPr>
          <w:rFonts w:asciiTheme="minorHAnsi" w:hAnsiTheme="minorHAnsi"/>
        </w:rPr>
      </w:pPr>
    </w:p>
    <w:p w14:paraId="644C69E4" w14:textId="77777777" w:rsidR="005206A2" w:rsidRPr="005206A2" w:rsidRDefault="005206A2" w:rsidP="005206A2">
      <w:pPr>
        <w:pStyle w:val="SmallSubhead"/>
        <w:pBdr>
          <w:top w:val="single" w:sz="4" w:space="3" w:color="FF0000"/>
        </w:pBdr>
        <w:jc w:val="center"/>
        <w:outlineLvl w:val="0"/>
        <w:rPr>
          <w:rFonts w:asciiTheme="minorHAnsi" w:hAnsiTheme="minorHAnsi"/>
        </w:rPr>
      </w:pPr>
      <w:r w:rsidRPr="005206A2">
        <w:rPr>
          <w:rFonts w:asciiTheme="minorHAnsi" w:hAnsiTheme="minorHAnsi"/>
        </w:rPr>
        <w:t>Seller Opt-out Form</w:t>
      </w:r>
    </w:p>
    <w:p w14:paraId="62874983" w14:textId="77777777" w:rsidR="005206A2" w:rsidRPr="005206A2" w:rsidRDefault="005206A2" w:rsidP="005206A2">
      <w:pPr>
        <w:pStyle w:val="NumberedListManual"/>
        <w:rPr>
          <w:rFonts w:asciiTheme="minorHAnsi" w:hAnsiTheme="minorHAnsi"/>
        </w:rPr>
      </w:pPr>
      <w:r w:rsidRPr="005206A2">
        <w:rPr>
          <w:rFonts w:asciiTheme="minorHAnsi" w:hAnsiTheme="minorHAnsi"/>
        </w:rPr>
        <w:t>1.</w:t>
      </w:r>
      <w:r w:rsidRPr="005206A2">
        <w:rPr>
          <w:rFonts w:asciiTheme="minorHAnsi" w:hAnsiTheme="minorHAnsi"/>
        </w:rPr>
        <w:tab/>
        <w:t>Check one.</w:t>
      </w:r>
    </w:p>
    <w:p w14:paraId="7B1BFFD3" w14:textId="77777777" w:rsidR="005206A2" w:rsidRPr="005206A2" w:rsidRDefault="005206A2" w:rsidP="005206A2">
      <w:pPr>
        <w:pStyle w:val="LtrList2ndlev"/>
        <w:rPr>
          <w:rFonts w:asciiTheme="minorHAnsi" w:hAnsiTheme="minorHAnsi"/>
        </w:rPr>
      </w:pPr>
      <w:r w:rsidRPr="005206A2">
        <w:rPr>
          <w:rFonts w:asciiTheme="minorHAnsi" w:hAnsiTheme="minorHAnsi"/>
        </w:rPr>
        <w:t xml:space="preserve">a. </w:t>
      </w:r>
      <w:r w:rsidRPr="005206A2">
        <w:rPr>
          <w:rFonts w:asciiTheme="minorHAnsi" w:hAnsiTheme="minorHAnsi"/>
        </w:rPr>
        <w:tab/>
      </w:r>
      <w:r w:rsidRPr="005206A2">
        <w:rPr>
          <w:rFonts w:asciiTheme="minorHAnsi" w:hAnsiTheme="minorHAnsi"/>
        </w:rPr>
        <w:t> I have advised my broker or sales agent that I do not want the listed property to be displayed on the Internet.</w:t>
      </w:r>
    </w:p>
    <w:p w14:paraId="7C324EAA" w14:textId="77777777" w:rsidR="005206A2" w:rsidRPr="005206A2" w:rsidRDefault="005206A2" w:rsidP="005206A2">
      <w:pPr>
        <w:pStyle w:val="LtrList2ndlev"/>
        <w:rPr>
          <w:rFonts w:asciiTheme="minorHAnsi" w:hAnsiTheme="minorHAnsi"/>
        </w:rPr>
      </w:pPr>
      <w:r w:rsidRPr="005206A2">
        <w:rPr>
          <w:rFonts w:asciiTheme="minorHAnsi" w:hAnsiTheme="minorHAnsi"/>
        </w:rPr>
        <w:t xml:space="preserve">b. </w:t>
      </w:r>
      <w:r w:rsidRPr="005206A2">
        <w:rPr>
          <w:rFonts w:asciiTheme="minorHAnsi" w:hAnsiTheme="minorHAnsi"/>
        </w:rPr>
        <w:tab/>
      </w:r>
      <w:r w:rsidRPr="005206A2">
        <w:rPr>
          <w:rFonts w:asciiTheme="minorHAnsi" w:hAnsiTheme="minorHAnsi"/>
        </w:rPr>
        <w:t> I have advised my broker or sales agent that I do not want the address of the listed property to be displayed on the Internet.</w:t>
      </w:r>
    </w:p>
    <w:p w14:paraId="3100CA44" w14:textId="77777777" w:rsidR="005206A2" w:rsidRPr="005206A2" w:rsidRDefault="005206A2" w:rsidP="005206A2">
      <w:pPr>
        <w:pStyle w:val="NumberedListManual"/>
        <w:rPr>
          <w:rFonts w:asciiTheme="minorHAnsi" w:hAnsiTheme="minorHAnsi"/>
        </w:rPr>
      </w:pPr>
      <w:r w:rsidRPr="005206A2">
        <w:rPr>
          <w:rFonts w:asciiTheme="minorHAnsi" w:hAnsiTheme="minorHAnsi"/>
        </w:rPr>
        <w:t>2.</w:t>
      </w:r>
      <w:r w:rsidRPr="005206A2">
        <w:rPr>
          <w:rFonts w:asciiTheme="minorHAnsi" w:hAnsiTheme="minorHAnsi"/>
        </w:rPr>
        <w:tab/>
        <w:t>I understand and acknowledge that if I have selected Option a., consumers who conduct searches for listings on the Internet will not see information about the listed property in response to their searches.</w:t>
      </w:r>
    </w:p>
    <w:p w14:paraId="22A5E334" w14:textId="77777777" w:rsidR="005206A2" w:rsidRPr="005206A2" w:rsidRDefault="005206A2" w:rsidP="005206A2">
      <w:pPr>
        <w:spacing w:after="0"/>
      </w:pPr>
      <w:r w:rsidRPr="005206A2">
        <w:t>_____________</w:t>
      </w:r>
    </w:p>
    <w:p w14:paraId="510A15E2" w14:textId="77777777" w:rsidR="005206A2" w:rsidRPr="005206A2" w:rsidRDefault="005206A2" w:rsidP="005206A2">
      <w:pPr>
        <w:pBdr>
          <w:bottom w:val="single" w:sz="4" w:space="1" w:color="FF0000"/>
        </w:pBdr>
        <w:outlineLvl w:val="0"/>
      </w:pPr>
      <w:r w:rsidRPr="005206A2">
        <w:t>Initials of Seller</w:t>
      </w:r>
    </w:p>
    <w:p w14:paraId="0AF670B2" w14:textId="77777777" w:rsidR="005206A2" w:rsidRPr="005206A2" w:rsidRDefault="005206A2" w:rsidP="005206A2">
      <w:pPr>
        <w:pStyle w:val="letterlistindented"/>
        <w:rPr>
          <w:rFonts w:asciiTheme="minorHAnsi" w:hAnsiTheme="minorHAnsi"/>
        </w:rPr>
      </w:pPr>
      <w:r w:rsidRPr="005206A2">
        <w:rPr>
          <w:rFonts w:asciiTheme="minorHAnsi" w:hAnsiTheme="minorHAnsi"/>
        </w:rPr>
        <w:t>c.</w:t>
      </w:r>
      <w:r w:rsidRPr="005206A2">
        <w:rPr>
          <w:rFonts w:asciiTheme="minorHAnsi" w:hAnsiTheme="minorHAnsi"/>
        </w:rPr>
        <w:tab/>
        <w:t xml:space="preserve">The participant shall retain such forms for at least one (1) year from the date they are signed or one (1) year from the date the listing goes off the market, whichever is greater. </w:t>
      </w:r>
      <w:r w:rsidRPr="005206A2">
        <w:rPr>
          <w:rFonts w:asciiTheme="minorHAnsi" w:hAnsiTheme="minorHAnsi"/>
          <w:b/>
          <w:color w:val="FF0000"/>
        </w:rPr>
        <w:t>M</w:t>
      </w:r>
      <w:r w:rsidRPr="005206A2">
        <w:rPr>
          <w:rFonts w:asciiTheme="minorHAnsi" w:hAnsiTheme="minorHAnsi"/>
        </w:rPr>
        <w:t xml:space="preserve"> </w:t>
      </w:r>
    </w:p>
    <w:p w14:paraId="22E9B954" w14:textId="77777777" w:rsidR="00085D0F" w:rsidRDefault="00085D0F" w:rsidP="005206A2">
      <w:pPr>
        <w:pStyle w:val="SmallerSubhead"/>
        <w:rPr>
          <w:rFonts w:asciiTheme="minorHAnsi" w:hAnsiTheme="minorHAnsi"/>
        </w:rPr>
      </w:pPr>
    </w:p>
    <w:p w14:paraId="370CB15F" w14:textId="77777777" w:rsidR="00085D0F" w:rsidRDefault="00085D0F" w:rsidP="005206A2">
      <w:pPr>
        <w:pStyle w:val="SmallerSubhead"/>
        <w:rPr>
          <w:rFonts w:asciiTheme="minorHAnsi" w:hAnsiTheme="minorHAnsi"/>
        </w:rPr>
      </w:pPr>
    </w:p>
    <w:p w14:paraId="2B4E1E3A" w14:textId="7B779E9C" w:rsidR="005206A2" w:rsidRPr="00085D0F" w:rsidRDefault="005206A2" w:rsidP="00085D0F">
      <w:pPr>
        <w:pStyle w:val="SmallerSubhead"/>
        <w:numPr>
          <w:ilvl w:val="0"/>
          <w:numId w:val="8"/>
        </w:numPr>
        <w:spacing w:line="360" w:lineRule="auto"/>
        <w:rPr>
          <w:rFonts w:asciiTheme="minorHAnsi" w:hAnsiTheme="minorHAnsi"/>
          <w:sz w:val="22"/>
          <w:szCs w:val="22"/>
        </w:rPr>
      </w:pPr>
      <w:r w:rsidRPr="00085D0F">
        <w:rPr>
          <w:rFonts w:asciiTheme="minorHAnsi" w:hAnsiTheme="minorHAnsi"/>
          <w:sz w:val="22"/>
          <w:szCs w:val="22"/>
        </w:rPr>
        <w:t>Section 19.7</w:t>
      </w:r>
    </w:p>
    <w:p w14:paraId="6EEA6E6F" w14:textId="77777777" w:rsidR="005206A2" w:rsidRPr="005206A2" w:rsidRDefault="005206A2" w:rsidP="00140EBF">
      <w:pPr>
        <w:pStyle w:val="letterlistindented"/>
        <w:ind w:firstLine="72"/>
        <w:rPr>
          <w:rFonts w:asciiTheme="minorHAnsi" w:hAnsiTheme="minorHAnsi"/>
        </w:rPr>
      </w:pPr>
      <w:r w:rsidRPr="005206A2">
        <w:rPr>
          <w:rFonts w:asciiTheme="minorHAnsi" w:hAnsiTheme="minorHAnsi"/>
        </w:rPr>
        <w:t>a.</w:t>
      </w:r>
      <w:r w:rsidRPr="005206A2">
        <w:rPr>
          <w:rFonts w:asciiTheme="minorHAnsi" w:hAnsiTheme="minorHAnsi"/>
        </w:rPr>
        <w:tab/>
        <w:t xml:space="preserve">Subject to Subsection b., below, a participant’s VOW may allow </w:t>
      </w:r>
      <w:proofErr w:type="gramStart"/>
      <w:r w:rsidRPr="005206A2">
        <w:rPr>
          <w:rFonts w:asciiTheme="minorHAnsi" w:hAnsiTheme="minorHAnsi"/>
        </w:rPr>
        <w:t>third-parties</w:t>
      </w:r>
      <w:proofErr w:type="gramEnd"/>
      <w:r w:rsidRPr="005206A2">
        <w:rPr>
          <w:rFonts w:asciiTheme="minorHAnsi" w:hAnsiTheme="minorHAnsi"/>
        </w:rPr>
        <w:t>:</w:t>
      </w:r>
    </w:p>
    <w:p w14:paraId="329B9096" w14:textId="77777777" w:rsidR="005206A2" w:rsidRPr="005206A2" w:rsidRDefault="005206A2" w:rsidP="00140EBF">
      <w:pPr>
        <w:pStyle w:val="LtrList2ndlev"/>
        <w:ind w:left="1440"/>
        <w:rPr>
          <w:rFonts w:asciiTheme="minorHAnsi" w:hAnsiTheme="minorHAnsi"/>
        </w:rPr>
      </w:pPr>
      <w:r w:rsidRPr="005206A2">
        <w:rPr>
          <w:rFonts w:asciiTheme="minorHAnsi" w:hAnsiTheme="minorHAnsi"/>
        </w:rPr>
        <w:t>i.</w:t>
      </w:r>
      <w:r w:rsidRPr="005206A2">
        <w:rPr>
          <w:rFonts w:asciiTheme="minorHAnsi" w:hAnsiTheme="minorHAnsi"/>
        </w:rPr>
        <w:tab/>
        <w:t>to write comments or reviews about particular listings or display a hyperlink to such comments or reviews in immediate conjunction with particular listings, or</w:t>
      </w:r>
    </w:p>
    <w:p w14:paraId="15069280" w14:textId="77777777" w:rsidR="005206A2" w:rsidRPr="005206A2" w:rsidRDefault="005206A2" w:rsidP="00140EBF">
      <w:pPr>
        <w:pStyle w:val="LtrList2ndlev"/>
        <w:ind w:left="1440"/>
        <w:rPr>
          <w:rFonts w:asciiTheme="minorHAnsi" w:hAnsiTheme="minorHAnsi"/>
        </w:rPr>
      </w:pPr>
      <w:r w:rsidRPr="005206A2">
        <w:rPr>
          <w:rFonts w:asciiTheme="minorHAnsi" w:hAnsiTheme="minorHAnsi"/>
        </w:rPr>
        <w:t>ii.</w:t>
      </w:r>
      <w:r w:rsidRPr="005206A2">
        <w:rPr>
          <w:rFonts w:asciiTheme="minorHAnsi" w:hAnsiTheme="minorHAnsi"/>
        </w:rPr>
        <w:tab/>
        <w:t xml:space="preserve">to display an automated estimate of the market value of the listing (or hyperlink to such estimate) in immediate conjunction with the listing. </w:t>
      </w:r>
      <w:r w:rsidRPr="005206A2">
        <w:rPr>
          <w:rFonts w:asciiTheme="minorHAnsi" w:hAnsiTheme="minorHAnsi"/>
          <w:b/>
          <w:color w:val="FF0000"/>
        </w:rPr>
        <w:t>M</w:t>
      </w:r>
    </w:p>
    <w:p w14:paraId="382F0155" w14:textId="77777777" w:rsidR="005206A2" w:rsidRPr="005206A2" w:rsidRDefault="005206A2" w:rsidP="008C199F">
      <w:pPr>
        <w:pStyle w:val="letterlistindented"/>
        <w:ind w:left="720"/>
        <w:rPr>
          <w:rFonts w:asciiTheme="minorHAnsi" w:hAnsiTheme="minorHAnsi"/>
        </w:rPr>
      </w:pPr>
      <w:r w:rsidRPr="005206A2">
        <w:rPr>
          <w:rFonts w:asciiTheme="minorHAnsi" w:hAnsiTheme="minorHAnsi"/>
        </w:rPr>
        <w:t>b.</w:t>
      </w:r>
      <w:r w:rsidRPr="005206A2">
        <w:rPr>
          <w:rFonts w:asciiTheme="minorHAnsi" w:hAnsiTheme="minorHAnsi"/>
        </w:rPr>
        <w:tab/>
        <w:t xml:space="preserve">Notwithstanding the foregoing, at the request of a seller, the participant shall disable or discontinue either or both of those features described in Subsection a. as to any listing of the seller. The listing broker or agent shall communicate to the MLS that the seller has elected to have one or both of these features disabled or discontinued on all participants’ websites. Subject to the foregoing and to Section 19.8, a participant’s VOW may communicate the participant’s professional judgment concerning any listing. A participant’s VOW may notify its customers that a particular feature has been disabled at the request of the seller. </w:t>
      </w:r>
      <w:r w:rsidRPr="005206A2">
        <w:rPr>
          <w:rFonts w:asciiTheme="minorHAnsi" w:hAnsiTheme="minorHAnsi"/>
          <w:b/>
          <w:color w:val="FF0000"/>
        </w:rPr>
        <w:t>M</w:t>
      </w:r>
    </w:p>
    <w:p w14:paraId="7E52E2A1" w14:textId="77777777" w:rsidR="005206A2" w:rsidRPr="008C199F" w:rsidRDefault="005206A2" w:rsidP="008C199F">
      <w:pPr>
        <w:pStyle w:val="SmallerSubhead"/>
        <w:numPr>
          <w:ilvl w:val="0"/>
          <w:numId w:val="8"/>
        </w:numPr>
        <w:spacing w:line="360" w:lineRule="auto"/>
        <w:rPr>
          <w:rFonts w:asciiTheme="minorHAnsi" w:hAnsiTheme="minorHAnsi"/>
          <w:sz w:val="22"/>
          <w:szCs w:val="22"/>
        </w:rPr>
      </w:pPr>
      <w:r w:rsidRPr="008C199F">
        <w:rPr>
          <w:rFonts w:asciiTheme="minorHAnsi" w:hAnsiTheme="minorHAnsi"/>
          <w:sz w:val="22"/>
          <w:szCs w:val="22"/>
        </w:rPr>
        <w:t>Section 19.8</w:t>
      </w:r>
    </w:p>
    <w:p w14:paraId="4CCD4900" w14:textId="77777777" w:rsidR="005206A2" w:rsidRPr="005206A2" w:rsidRDefault="005206A2" w:rsidP="008C199F">
      <w:pPr>
        <w:ind w:left="720"/>
      </w:pPr>
      <w:r w:rsidRPr="005206A2">
        <w:t xml:space="preserve">A participant’s VOW shall maintain a means (e.g., e-mail address, telephone number) to receive comments from the listing broker about the accuracy of any information that is added by or on behalf of the participant beyond that supplied by the MLS and that relates to a specific property displayed on the VOW. The participant shall correct or remove any false </w:t>
      </w:r>
      <w:r w:rsidRPr="005206A2">
        <w:lastRenderedPageBreak/>
        <w:t xml:space="preserve">information relating to a specific property within forty-eight (48) hours following receipt of a communication from the listing broker explaining why the data or information is false. The participant shall not, however, be obligated to correct or remove any data or information that simply reflects good faith opinion, advice, or professional judgment. </w:t>
      </w:r>
      <w:r w:rsidRPr="005206A2">
        <w:rPr>
          <w:b/>
          <w:color w:val="FF0000"/>
        </w:rPr>
        <w:t>M</w:t>
      </w:r>
    </w:p>
    <w:p w14:paraId="7A76716B" w14:textId="77777777" w:rsidR="005206A2" w:rsidRPr="008C199F" w:rsidRDefault="005206A2" w:rsidP="008C199F">
      <w:pPr>
        <w:pStyle w:val="SmallerSubhead"/>
        <w:numPr>
          <w:ilvl w:val="0"/>
          <w:numId w:val="8"/>
        </w:numPr>
        <w:spacing w:line="360" w:lineRule="auto"/>
        <w:rPr>
          <w:rFonts w:asciiTheme="minorHAnsi" w:hAnsiTheme="minorHAnsi"/>
          <w:sz w:val="22"/>
          <w:szCs w:val="22"/>
        </w:rPr>
      </w:pPr>
      <w:r w:rsidRPr="008C199F">
        <w:rPr>
          <w:rFonts w:asciiTheme="minorHAnsi" w:hAnsiTheme="minorHAnsi"/>
          <w:sz w:val="22"/>
          <w:szCs w:val="22"/>
        </w:rPr>
        <w:t>Section 19.9</w:t>
      </w:r>
    </w:p>
    <w:p w14:paraId="2CEA0FB5" w14:textId="77777777" w:rsidR="005206A2" w:rsidRPr="008C199F" w:rsidRDefault="005206A2" w:rsidP="008C199F">
      <w:pPr>
        <w:ind w:left="720"/>
      </w:pPr>
      <w:r w:rsidRPr="008C199F">
        <w:t xml:space="preserve">A participant shall cause the MLS listing information available on its VOW to be refreshed at least once every three (3) days. </w:t>
      </w:r>
      <w:r w:rsidRPr="008C199F">
        <w:rPr>
          <w:b/>
          <w:color w:val="FF0000"/>
        </w:rPr>
        <w:t>M</w:t>
      </w:r>
    </w:p>
    <w:p w14:paraId="2A6953B8" w14:textId="77777777" w:rsidR="005206A2" w:rsidRPr="008C199F" w:rsidRDefault="005206A2" w:rsidP="008C199F">
      <w:pPr>
        <w:pStyle w:val="SmallerSubhead"/>
        <w:numPr>
          <w:ilvl w:val="0"/>
          <w:numId w:val="8"/>
        </w:numPr>
        <w:spacing w:line="360" w:lineRule="auto"/>
        <w:rPr>
          <w:rFonts w:asciiTheme="minorHAnsi" w:hAnsiTheme="minorHAnsi"/>
          <w:sz w:val="22"/>
          <w:szCs w:val="22"/>
        </w:rPr>
      </w:pPr>
      <w:r w:rsidRPr="008C199F">
        <w:rPr>
          <w:rFonts w:asciiTheme="minorHAnsi" w:hAnsiTheme="minorHAnsi"/>
          <w:sz w:val="22"/>
          <w:szCs w:val="22"/>
        </w:rPr>
        <w:t>Section 19.10</w:t>
      </w:r>
    </w:p>
    <w:p w14:paraId="25BD7FD4" w14:textId="77777777" w:rsidR="005206A2" w:rsidRPr="008C199F" w:rsidRDefault="005206A2" w:rsidP="008C199F">
      <w:pPr>
        <w:ind w:left="720"/>
      </w:pPr>
      <w:r w:rsidRPr="008C199F">
        <w:t xml:space="preserve">Except as provided in these rules, in the NATIONAL ASSOCIATION OF REALTORS®’ VOW policy, or in any other applicable MLS rules or policies, no participant shall distribute, provide, or make accessible any portion of the MLS listing information to any person or entity. </w:t>
      </w:r>
      <w:r w:rsidRPr="008C199F">
        <w:rPr>
          <w:b/>
          <w:color w:val="FF0000"/>
        </w:rPr>
        <w:t>M</w:t>
      </w:r>
    </w:p>
    <w:p w14:paraId="71DDB484" w14:textId="77777777" w:rsidR="005206A2" w:rsidRPr="008C199F" w:rsidRDefault="005206A2" w:rsidP="008C199F">
      <w:pPr>
        <w:pStyle w:val="SmallerSubhead"/>
        <w:numPr>
          <w:ilvl w:val="0"/>
          <w:numId w:val="8"/>
        </w:numPr>
        <w:spacing w:line="360" w:lineRule="auto"/>
        <w:rPr>
          <w:rFonts w:asciiTheme="minorHAnsi" w:hAnsiTheme="minorHAnsi"/>
          <w:sz w:val="22"/>
          <w:szCs w:val="22"/>
        </w:rPr>
      </w:pPr>
      <w:r w:rsidRPr="008C199F">
        <w:rPr>
          <w:rFonts w:asciiTheme="minorHAnsi" w:hAnsiTheme="minorHAnsi"/>
          <w:sz w:val="22"/>
          <w:szCs w:val="22"/>
        </w:rPr>
        <w:t>Section 19.11</w:t>
      </w:r>
    </w:p>
    <w:p w14:paraId="61631740" w14:textId="77777777" w:rsidR="005206A2" w:rsidRPr="008C199F" w:rsidRDefault="005206A2" w:rsidP="008C199F">
      <w:pPr>
        <w:ind w:left="720"/>
      </w:pPr>
      <w:r w:rsidRPr="008C199F">
        <w:t xml:space="preserve">A participant’s VOW must display the participant’s privacy policy informing Registrants of all of the ways in which information that they provide may be used. </w:t>
      </w:r>
      <w:r w:rsidRPr="008C199F">
        <w:rPr>
          <w:b/>
          <w:color w:val="FF0000"/>
        </w:rPr>
        <w:t>M</w:t>
      </w:r>
    </w:p>
    <w:p w14:paraId="317FD049" w14:textId="77777777" w:rsidR="005206A2" w:rsidRPr="008C199F" w:rsidRDefault="005206A2" w:rsidP="008C199F">
      <w:pPr>
        <w:pStyle w:val="SmallerSubhead"/>
        <w:numPr>
          <w:ilvl w:val="0"/>
          <w:numId w:val="8"/>
        </w:numPr>
        <w:spacing w:line="360" w:lineRule="auto"/>
        <w:rPr>
          <w:rFonts w:asciiTheme="minorHAnsi" w:hAnsiTheme="minorHAnsi"/>
          <w:sz w:val="22"/>
          <w:szCs w:val="22"/>
        </w:rPr>
      </w:pPr>
      <w:r w:rsidRPr="008C199F">
        <w:rPr>
          <w:rFonts w:asciiTheme="minorHAnsi" w:hAnsiTheme="minorHAnsi"/>
          <w:sz w:val="22"/>
          <w:szCs w:val="22"/>
        </w:rPr>
        <w:t>Section 19.12</w:t>
      </w:r>
    </w:p>
    <w:p w14:paraId="0F6658CA" w14:textId="77777777" w:rsidR="005206A2" w:rsidRPr="008C199F" w:rsidRDefault="005206A2" w:rsidP="008C199F">
      <w:pPr>
        <w:ind w:left="720"/>
      </w:pPr>
      <w:r w:rsidRPr="008C199F">
        <w:t xml:space="preserve">A participant’s VOW may exclude listings from display based only on objective criteria, including, but not limited to, factors such as geography, list price, type of property. </w:t>
      </w:r>
      <w:r w:rsidRPr="008C199F">
        <w:rPr>
          <w:i/>
          <w:iCs/>
        </w:rPr>
        <w:t>(Amended 11/21)</w:t>
      </w:r>
      <w:r w:rsidRPr="008C199F">
        <w:t xml:space="preserve"> </w:t>
      </w:r>
      <w:r w:rsidRPr="008C199F">
        <w:rPr>
          <w:b/>
          <w:color w:val="FF0000"/>
        </w:rPr>
        <w:t>M</w:t>
      </w:r>
    </w:p>
    <w:p w14:paraId="6468EFCF" w14:textId="77777777" w:rsidR="005206A2" w:rsidRPr="008C199F" w:rsidRDefault="005206A2" w:rsidP="008C199F">
      <w:pPr>
        <w:pStyle w:val="SmallerSubhead"/>
        <w:numPr>
          <w:ilvl w:val="0"/>
          <w:numId w:val="8"/>
        </w:numPr>
        <w:spacing w:line="360" w:lineRule="auto"/>
        <w:rPr>
          <w:rFonts w:asciiTheme="minorHAnsi" w:hAnsiTheme="minorHAnsi"/>
          <w:sz w:val="22"/>
          <w:szCs w:val="22"/>
        </w:rPr>
      </w:pPr>
      <w:r w:rsidRPr="008C199F">
        <w:rPr>
          <w:rFonts w:asciiTheme="minorHAnsi" w:hAnsiTheme="minorHAnsi"/>
          <w:sz w:val="22"/>
          <w:szCs w:val="22"/>
        </w:rPr>
        <w:t>Section 19.13</w:t>
      </w:r>
    </w:p>
    <w:p w14:paraId="28C4BB68" w14:textId="77777777" w:rsidR="005206A2" w:rsidRPr="008C199F" w:rsidRDefault="005206A2" w:rsidP="008C199F">
      <w:pPr>
        <w:ind w:left="720"/>
      </w:pPr>
      <w:r w:rsidRPr="008C199F">
        <w:t xml:space="preserve">A participant who intends to operate a VOW to display MLS listing information must notify the MLS of its intention to establish a VOW and must make the VOW readily accessible to the MLS and to all MLS participants for purposes of verifying compliance with these rules, the VOW policy, and any other applicable MLS rules or policies. </w:t>
      </w:r>
      <w:r w:rsidRPr="008C199F">
        <w:rPr>
          <w:b/>
          <w:color w:val="FF0000"/>
        </w:rPr>
        <w:t>M</w:t>
      </w:r>
    </w:p>
    <w:p w14:paraId="1E564B24" w14:textId="77777777" w:rsidR="005206A2" w:rsidRPr="008C199F" w:rsidRDefault="005206A2" w:rsidP="008C199F">
      <w:pPr>
        <w:pStyle w:val="SmallerSubhead"/>
        <w:numPr>
          <w:ilvl w:val="0"/>
          <w:numId w:val="8"/>
        </w:numPr>
        <w:spacing w:line="360" w:lineRule="auto"/>
        <w:rPr>
          <w:rFonts w:asciiTheme="minorHAnsi" w:hAnsiTheme="minorHAnsi"/>
          <w:sz w:val="22"/>
          <w:szCs w:val="22"/>
        </w:rPr>
      </w:pPr>
      <w:r w:rsidRPr="008C199F">
        <w:rPr>
          <w:rFonts w:asciiTheme="minorHAnsi" w:hAnsiTheme="minorHAnsi"/>
          <w:sz w:val="22"/>
          <w:szCs w:val="22"/>
        </w:rPr>
        <w:t>Section 19.14</w:t>
      </w:r>
    </w:p>
    <w:p w14:paraId="6F8D6D0E" w14:textId="77777777" w:rsidR="005206A2" w:rsidRPr="005206A2" w:rsidRDefault="005206A2" w:rsidP="00E2113C">
      <w:pPr>
        <w:ind w:left="562"/>
      </w:pPr>
      <w:r w:rsidRPr="008C199F">
        <w:t>A participant may operate more than one VOW himself or herself or through an AVP. A participant who operates his or her own VOW may contract with an AVP to have the AVP operate other VOWs on his or her behalf. However, any VOW operated on behalf of a participant by an AVP is subject to the supervision and</w:t>
      </w:r>
      <w:r w:rsidRPr="005206A2">
        <w:t xml:space="preserve"> accountability of the participant. </w:t>
      </w:r>
      <w:r w:rsidRPr="005206A2">
        <w:rPr>
          <w:b/>
          <w:color w:val="FF0000"/>
        </w:rPr>
        <w:t>M</w:t>
      </w:r>
    </w:p>
    <w:p w14:paraId="1F9DAF25" w14:textId="6881105D" w:rsidR="005206A2" w:rsidRPr="005206A2" w:rsidRDefault="005206A2" w:rsidP="00E2113C">
      <w:pPr>
        <w:pStyle w:val="NOTE"/>
        <w:ind w:left="1440" w:hanging="878"/>
        <w:rPr>
          <w:rFonts w:asciiTheme="minorHAnsi" w:hAnsiTheme="minorHAnsi"/>
        </w:rPr>
      </w:pPr>
      <w:r w:rsidRPr="005206A2">
        <w:rPr>
          <w:rFonts w:asciiTheme="minorHAnsi" w:hAnsiTheme="minorHAnsi"/>
          <w:b/>
        </w:rPr>
        <w:t>Note:</w:t>
      </w:r>
      <w:r w:rsidRPr="005206A2">
        <w:rPr>
          <w:rFonts w:asciiTheme="minorHAnsi" w:hAnsiTheme="minorHAnsi"/>
        </w:rPr>
        <w:t xml:space="preserve"> </w:t>
      </w:r>
      <w:r w:rsidR="00E2113C">
        <w:rPr>
          <w:rFonts w:asciiTheme="minorHAnsi" w:hAnsiTheme="minorHAnsi"/>
        </w:rPr>
        <w:tab/>
      </w:r>
      <w:r w:rsidRPr="005206A2">
        <w:rPr>
          <w:rFonts w:asciiTheme="minorHAnsi" w:hAnsiTheme="minorHAnsi"/>
        </w:rPr>
        <w:t>Adoption of Sections 19.15 through 19.19 is at the discretion of the MLS. However, if any of the following sections are adopted, an equivalent requirement must be imposed on participants’ use of MLS listing information in providing brokerage service through all other delivery mechanisms.</w:t>
      </w:r>
    </w:p>
    <w:p w14:paraId="51B1DAB2" w14:textId="77777777" w:rsidR="00D716F7" w:rsidRPr="005206A2" w:rsidRDefault="00D716F7" w:rsidP="001B4391">
      <w:pPr>
        <w:spacing w:after="0"/>
      </w:pPr>
    </w:p>
    <w:sectPr w:rsidR="00D716F7" w:rsidRPr="005206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FAB4B" w14:textId="77777777" w:rsidR="00112E44" w:rsidRDefault="00112E44" w:rsidP="00F87257">
      <w:pPr>
        <w:spacing w:after="0" w:line="240" w:lineRule="auto"/>
      </w:pPr>
      <w:r>
        <w:separator/>
      </w:r>
    </w:p>
  </w:endnote>
  <w:endnote w:type="continuationSeparator" w:id="0">
    <w:p w14:paraId="39FF80A3" w14:textId="77777777" w:rsidR="00112E44" w:rsidRDefault="00112E44" w:rsidP="00F87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Roman">
    <w:altName w:val="Courier New"/>
    <w:charset w:val="00"/>
    <w:family w:val="auto"/>
    <w:pitch w:val="variable"/>
    <w:sig w:usb0="E00002FF" w:usb1="5000205A" w:usb2="00000000" w:usb3="00000000" w:csb0="0000019F" w:csb1="00000000"/>
  </w:font>
  <w:font w:name="Helvetica-Bold">
    <w:altName w:val="Times New Roman"/>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Italic">
    <w:altName w:val="Times New Roman"/>
    <w:charset w:val="00"/>
    <w:family w:val="auto"/>
    <w:pitch w:val="variable"/>
    <w:sig w:usb0="E00002FF" w:usb1="5000205A" w:usb2="00000000" w:usb3="00000000" w:csb0="0000019F" w:csb1="00000000"/>
  </w:font>
  <w:font w:name="Times-Bold">
    <w:altName w:val="Times New Roman"/>
    <w:charset w:val="00"/>
    <w:family w:val="auto"/>
    <w:pitch w:val="variable"/>
    <w:sig w:usb0="E00002FF" w:usb1="5000205A" w:usb2="00000000" w:usb3="00000000" w:csb0="0000019F" w:csb1="00000000"/>
  </w:font>
  <w:font w:name="Lucida Grande">
    <w:altName w:val="Arial"/>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A3DB1" w14:textId="77777777" w:rsidR="00112E44" w:rsidRDefault="00112E44" w:rsidP="00F87257">
      <w:pPr>
        <w:spacing w:after="0" w:line="240" w:lineRule="auto"/>
      </w:pPr>
      <w:r>
        <w:separator/>
      </w:r>
    </w:p>
  </w:footnote>
  <w:footnote w:type="continuationSeparator" w:id="0">
    <w:p w14:paraId="6D1D37C1" w14:textId="77777777" w:rsidR="00112E44" w:rsidRDefault="00112E44" w:rsidP="00F872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A2DE0"/>
    <w:multiLevelType w:val="hybridMultilevel"/>
    <w:tmpl w:val="9DE856C8"/>
    <w:lvl w:ilvl="0" w:tplc="C808923C">
      <w:start w:val="1"/>
      <w:numFmt w:val="bullet"/>
      <w:pStyle w:val="BulletBod"/>
      <w:lvlText w:val=""/>
      <w:lvlJc w:val="left"/>
      <w:pPr>
        <w:tabs>
          <w:tab w:val="num" w:pos="180"/>
        </w:tabs>
        <w:ind w:left="180" w:hanging="18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840F2"/>
    <w:multiLevelType w:val="hybridMultilevel"/>
    <w:tmpl w:val="B16AC176"/>
    <w:lvl w:ilvl="0" w:tplc="A446B36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7E5AAC"/>
    <w:multiLevelType w:val="hybridMultilevel"/>
    <w:tmpl w:val="9A367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B0716"/>
    <w:multiLevelType w:val="hybridMultilevel"/>
    <w:tmpl w:val="A4E2F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F7A01"/>
    <w:multiLevelType w:val="hybridMultilevel"/>
    <w:tmpl w:val="7A440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5B63D9"/>
    <w:multiLevelType w:val="hybridMultilevel"/>
    <w:tmpl w:val="6D0A83F2"/>
    <w:lvl w:ilvl="0" w:tplc="B4887C26">
      <w:start w:val="3"/>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3C3ACE"/>
    <w:multiLevelType w:val="hybridMultilevel"/>
    <w:tmpl w:val="523E94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7FF747D"/>
    <w:multiLevelType w:val="hybridMultilevel"/>
    <w:tmpl w:val="09EC1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180B73"/>
    <w:multiLevelType w:val="hybridMultilevel"/>
    <w:tmpl w:val="D786B40C"/>
    <w:lvl w:ilvl="0" w:tplc="1728D6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D9064FE"/>
    <w:multiLevelType w:val="hybridMultilevel"/>
    <w:tmpl w:val="383CBC12"/>
    <w:lvl w:ilvl="0" w:tplc="2BB404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D1424E4"/>
    <w:multiLevelType w:val="hybridMultilevel"/>
    <w:tmpl w:val="50CC178C"/>
    <w:lvl w:ilvl="0" w:tplc="09C8BB9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E5539E3"/>
    <w:multiLevelType w:val="hybridMultilevel"/>
    <w:tmpl w:val="FBB4E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BB7CAD"/>
    <w:multiLevelType w:val="hybridMultilevel"/>
    <w:tmpl w:val="92FEC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4096EF1"/>
    <w:multiLevelType w:val="hybridMultilevel"/>
    <w:tmpl w:val="1E645710"/>
    <w:lvl w:ilvl="0" w:tplc="6502523E">
      <w:start w:val="1"/>
      <w:numFmt w:val="decimal"/>
      <w:pStyle w:val="NumberedList"/>
      <w:lvlText w:val="%1."/>
      <w:lvlJc w:val="left"/>
      <w:pPr>
        <w:tabs>
          <w:tab w:val="num" w:pos="360"/>
        </w:tabs>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3045F9"/>
    <w:multiLevelType w:val="hybridMultilevel"/>
    <w:tmpl w:val="FE2A5ECE"/>
    <w:lvl w:ilvl="0" w:tplc="642ECFF0">
      <w:start w:val="3"/>
      <w:numFmt w:val="bullet"/>
      <w:lvlText w:val=""/>
      <w:lvlJc w:val="left"/>
      <w:pPr>
        <w:ind w:left="720" w:hanging="360"/>
      </w:pPr>
      <w:rPr>
        <w:rFonts w:ascii="Symbol" w:eastAsiaTheme="minorHAnsi" w:hAnsi="Symbol"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98400B"/>
    <w:multiLevelType w:val="hybridMultilevel"/>
    <w:tmpl w:val="4DE239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38207B1"/>
    <w:multiLevelType w:val="hybridMultilevel"/>
    <w:tmpl w:val="A97ED954"/>
    <w:lvl w:ilvl="0" w:tplc="1934387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01372716">
    <w:abstractNumId w:val="0"/>
  </w:num>
  <w:num w:numId="2" w16cid:durableId="898786667">
    <w:abstractNumId w:val="13"/>
  </w:num>
  <w:num w:numId="3" w16cid:durableId="2097093659">
    <w:abstractNumId w:val="12"/>
  </w:num>
  <w:num w:numId="4" w16cid:durableId="297683925">
    <w:abstractNumId w:val="14"/>
  </w:num>
  <w:num w:numId="5" w16cid:durableId="1047678494">
    <w:abstractNumId w:val="4"/>
  </w:num>
  <w:num w:numId="6" w16cid:durableId="1729767024">
    <w:abstractNumId w:val="11"/>
  </w:num>
  <w:num w:numId="7" w16cid:durableId="1900289853">
    <w:abstractNumId w:val="2"/>
  </w:num>
  <w:num w:numId="8" w16cid:durableId="676346050">
    <w:abstractNumId w:val="7"/>
  </w:num>
  <w:num w:numId="9" w16cid:durableId="1837258419">
    <w:abstractNumId w:val="1"/>
  </w:num>
  <w:num w:numId="10" w16cid:durableId="1149638527">
    <w:abstractNumId w:val="16"/>
  </w:num>
  <w:num w:numId="11" w16cid:durableId="1217621045">
    <w:abstractNumId w:val="10"/>
  </w:num>
  <w:num w:numId="12" w16cid:durableId="2010137936">
    <w:abstractNumId w:val="5"/>
  </w:num>
  <w:num w:numId="13" w16cid:durableId="127551789">
    <w:abstractNumId w:val="3"/>
  </w:num>
  <w:num w:numId="14" w16cid:durableId="1278024139">
    <w:abstractNumId w:val="6"/>
  </w:num>
  <w:num w:numId="15" w16cid:durableId="1433280490">
    <w:abstractNumId w:val="9"/>
  </w:num>
  <w:num w:numId="16" w16cid:durableId="2146308219">
    <w:abstractNumId w:val="15"/>
  </w:num>
  <w:num w:numId="17" w16cid:durableId="93397380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D35"/>
    <w:rsid w:val="000049DF"/>
    <w:rsid w:val="000210F3"/>
    <w:rsid w:val="00031D38"/>
    <w:rsid w:val="00042313"/>
    <w:rsid w:val="00046A78"/>
    <w:rsid w:val="00060AF3"/>
    <w:rsid w:val="00070A88"/>
    <w:rsid w:val="00085D0F"/>
    <w:rsid w:val="000A1A38"/>
    <w:rsid w:val="000A202A"/>
    <w:rsid w:val="000C1CE2"/>
    <w:rsid w:val="000E0BA7"/>
    <w:rsid w:val="000F3229"/>
    <w:rsid w:val="001019A9"/>
    <w:rsid w:val="00112E44"/>
    <w:rsid w:val="00127EDC"/>
    <w:rsid w:val="00140EBF"/>
    <w:rsid w:val="0015417D"/>
    <w:rsid w:val="001A08BD"/>
    <w:rsid w:val="001B4391"/>
    <w:rsid w:val="001F3D94"/>
    <w:rsid w:val="001F65CD"/>
    <w:rsid w:val="002023D2"/>
    <w:rsid w:val="00255C30"/>
    <w:rsid w:val="00286DAC"/>
    <w:rsid w:val="002A1E0A"/>
    <w:rsid w:val="002A2B74"/>
    <w:rsid w:val="002A529E"/>
    <w:rsid w:val="002B5B99"/>
    <w:rsid w:val="002C28DD"/>
    <w:rsid w:val="003178F4"/>
    <w:rsid w:val="003327C8"/>
    <w:rsid w:val="0033593E"/>
    <w:rsid w:val="003611E4"/>
    <w:rsid w:val="00363E6F"/>
    <w:rsid w:val="003652D2"/>
    <w:rsid w:val="00386248"/>
    <w:rsid w:val="003913E9"/>
    <w:rsid w:val="00396C89"/>
    <w:rsid w:val="003A7D07"/>
    <w:rsid w:val="003B0978"/>
    <w:rsid w:val="003B5DD8"/>
    <w:rsid w:val="003B794A"/>
    <w:rsid w:val="003C2AB2"/>
    <w:rsid w:val="00400020"/>
    <w:rsid w:val="00406860"/>
    <w:rsid w:val="00406A6E"/>
    <w:rsid w:val="00424FAB"/>
    <w:rsid w:val="00452D35"/>
    <w:rsid w:val="0046087B"/>
    <w:rsid w:val="00462865"/>
    <w:rsid w:val="00462A89"/>
    <w:rsid w:val="004744F8"/>
    <w:rsid w:val="00492BFB"/>
    <w:rsid w:val="00496BF5"/>
    <w:rsid w:val="004B070F"/>
    <w:rsid w:val="004D6CD1"/>
    <w:rsid w:val="004E352E"/>
    <w:rsid w:val="005161BA"/>
    <w:rsid w:val="00516B7C"/>
    <w:rsid w:val="005206A2"/>
    <w:rsid w:val="00521160"/>
    <w:rsid w:val="00565086"/>
    <w:rsid w:val="005714D8"/>
    <w:rsid w:val="00574D67"/>
    <w:rsid w:val="0057722E"/>
    <w:rsid w:val="005817FE"/>
    <w:rsid w:val="00586BD5"/>
    <w:rsid w:val="00592678"/>
    <w:rsid w:val="005E4E9B"/>
    <w:rsid w:val="00613AB1"/>
    <w:rsid w:val="0061698F"/>
    <w:rsid w:val="006229FA"/>
    <w:rsid w:val="006474A2"/>
    <w:rsid w:val="0067477E"/>
    <w:rsid w:val="006747B1"/>
    <w:rsid w:val="006764DD"/>
    <w:rsid w:val="00690C38"/>
    <w:rsid w:val="006B6E2B"/>
    <w:rsid w:val="006E0CD6"/>
    <w:rsid w:val="00711070"/>
    <w:rsid w:val="00715ACC"/>
    <w:rsid w:val="0074131C"/>
    <w:rsid w:val="0074422A"/>
    <w:rsid w:val="00760672"/>
    <w:rsid w:val="00783D03"/>
    <w:rsid w:val="0078423A"/>
    <w:rsid w:val="007A6FDF"/>
    <w:rsid w:val="007B2937"/>
    <w:rsid w:val="007C7272"/>
    <w:rsid w:val="00802EE9"/>
    <w:rsid w:val="00813E48"/>
    <w:rsid w:val="0081571F"/>
    <w:rsid w:val="00825A92"/>
    <w:rsid w:val="00856A1B"/>
    <w:rsid w:val="00881801"/>
    <w:rsid w:val="00885878"/>
    <w:rsid w:val="008971E0"/>
    <w:rsid w:val="008B4EE7"/>
    <w:rsid w:val="008C199F"/>
    <w:rsid w:val="008C637A"/>
    <w:rsid w:val="008D4AB1"/>
    <w:rsid w:val="008E3E64"/>
    <w:rsid w:val="0091390F"/>
    <w:rsid w:val="009301A3"/>
    <w:rsid w:val="009567B3"/>
    <w:rsid w:val="00961043"/>
    <w:rsid w:val="00965829"/>
    <w:rsid w:val="00975BC7"/>
    <w:rsid w:val="00976F5F"/>
    <w:rsid w:val="0098259E"/>
    <w:rsid w:val="00986A52"/>
    <w:rsid w:val="0099701F"/>
    <w:rsid w:val="009A4B99"/>
    <w:rsid w:val="009B0741"/>
    <w:rsid w:val="009B67ED"/>
    <w:rsid w:val="009B7E89"/>
    <w:rsid w:val="00A3550C"/>
    <w:rsid w:val="00A650D8"/>
    <w:rsid w:val="00A67A81"/>
    <w:rsid w:val="00AB69FB"/>
    <w:rsid w:val="00AB7EAB"/>
    <w:rsid w:val="00AD0F61"/>
    <w:rsid w:val="00AE2F70"/>
    <w:rsid w:val="00B015A1"/>
    <w:rsid w:val="00B332DE"/>
    <w:rsid w:val="00B84593"/>
    <w:rsid w:val="00B9039B"/>
    <w:rsid w:val="00BA1D0E"/>
    <w:rsid w:val="00BA6701"/>
    <w:rsid w:val="00BC25C0"/>
    <w:rsid w:val="00BE39FB"/>
    <w:rsid w:val="00C05620"/>
    <w:rsid w:val="00C136B6"/>
    <w:rsid w:val="00C1455E"/>
    <w:rsid w:val="00C3069A"/>
    <w:rsid w:val="00C369BB"/>
    <w:rsid w:val="00C75A39"/>
    <w:rsid w:val="00C96154"/>
    <w:rsid w:val="00CA0846"/>
    <w:rsid w:val="00CD3844"/>
    <w:rsid w:val="00CF2130"/>
    <w:rsid w:val="00D11D7D"/>
    <w:rsid w:val="00D140DE"/>
    <w:rsid w:val="00D15B8E"/>
    <w:rsid w:val="00D41A76"/>
    <w:rsid w:val="00D47F37"/>
    <w:rsid w:val="00D50E67"/>
    <w:rsid w:val="00D703D2"/>
    <w:rsid w:val="00D716F7"/>
    <w:rsid w:val="00D74E6E"/>
    <w:rsid w:val="00D86D5F"/>
    <w:rsid w:val="00D91136"/>
    <w:rsid w:val="00DA228D"/>
    <w:rsid w:val="00DC26E8"/>
    <w:rsid w:val="00DD5D2D"/>
    <w:rsid w:val="00DD7D87"/>
    <w:rsid w:val="00DF4B6B"/>
    <w:rsid w:val="00E14FD9"/>
    <w:rsid w:val="00E2113C"/>
    <w:rsid w:val="00E80BCC"/>
    <w:rsid w:val="00E92DBE"/>
    <w:rsid w:val="00E969E6"/>
    <w:rsid w:val="00EB1BF0"/>
    <w:rsid w:val="00EB525E"/>
    <w:rsid w:val="00EC66F2"/>
    <w:rsid w:val="00EF29AE"/>
    <w:rsid w:val="00EF752F"/>
    <w:rsid w:val="00F15F99"/>
    <w:rsid w:val="00F33676"/>
    <w:rsid w:val="00F45EA3"/>
    <w:rsid w:val="00F53A14"/>
    <w:rsid w:val="00F62D1B"/>
    <w:rsid w:val="00F73028"/>
    <w:rsid w:val="00F87257"/>
    <w:rsid w:val="00F9692B"/>
    <w:rsid w:val="00FB2788"/>
    <w:rsid w:val="00FC1F13"/>
    <w:rsid w:val="00FD0075"/>
    <w:rsid w:val="00FE4706"/>
    <w:rsid w:val="00FE4CF9"/>
    <w:rsid w:val="00FF1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534AF"/>
  <w15:chartTrackingRefBased/>
  <w15:docId w15:val="{27200D18-AE30-4888-A52F-D3ADD7D2A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31C"/>
  </w:style>
  <w:style w:type="paragraph" w:styleId="Heading1">
    <w:name w:val="heading 1"/>
    <w:basedOn w:val="Normal"/>
    <w:next w:val="Normal"/>
    <w:link w:val="Heading1Char"/>
    <w:uiPriority w:val="9"/>
    <w:qFormat/>
    <w:rsid w:val="00452D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2D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2D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2D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2D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2D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2D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2D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2D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D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2D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2D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2D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2D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2D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2D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2D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2D35"/>
    <w:rPr>
      <w:rFonts w:eastAsiaTheme="majorEastAsia" w:cstheme="majorBidi"/>
      <w:color w:val="272727" w:themeColor="text1" w:themeTint="D8"/>
    </w:rPr>
  </w:style>
  <w:style w:type="paragraph" w:styleId="Title">
    <w:name w:val="Title"/>
    <w:basedOn w:val="Normal"/>
    <w:next w:val="Normal"/>
    <w:link w:val="TitleChar"/>
    <w:uiPriority w:val="10"/>
    <w:qFormat/>
    <w:rsid w:val="00452D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D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2D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2D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2D35"/>
    <w:pPr>
      <w:spacing w:before="160"/>
      <w:jc w:val="center"/>
    </w:pPr>
    <w:rPr>
      <w:i/>
      <w:iCs/>
      <w:color w:val="404040" w:themeColor="text1" w:themeTint="BF"/>
    </w:rPr>
  </w:style>
  <w:style w:type="character" w:customStyle="1" w:styleId="QuoteChar">
    <w:name w:val="Quote Char"/>
    <w:basedOn w:val="DefaultParagraphFont"/>
    <w:link w:val="Quote"/>
    <w:uiPriority w:val="29"/>
    <w:rsid w:val="00452D35"/>
    <w:rPr>
      <w:i/>
      <w:iCs/>
      <w:color w:val="404040" w:themeColor="text1" w:themeTint="BF"/>
    </w:rPr>
  </w:style>
  <w:style w:type="paragraph" w:styleId="ListParagraph">
    <w:name w:val="List Paragraph"/>
    <w:basedOn w:val="Normal"/>
    <w:uiPriority w:val="34"/>
    <w:qFormat/>
    <w:rsid w:val="00452D35"/>
    <w:pPr>
      <w:ind w:left="720"/>
      <w:contextualSpacing/>
    </w:pPr>
  </w:style>
  <w:style w:type="character" w:styleId="IntenseEmphasis">
    <w:name w:val="Intense Emphasis"/>
    <w:basedOn w:val="DefaultParagraphFont"/>
    <w:uiPriority w:val="21"/>
    <w:qFormat/>
    <w:rsid w:val="00452D35"/>
    <w:rPr>
      <w:i/>
      <w:iCs/>
      <w:color w:val="0F4761" w:themeColor="accent1" w:themeShade="BF"/>
    </w:rPr>
  </w:style>
  <w:style w:type="paragraph" w:styleId="IntenseQuote">
    <w:name w:val="Intense Quote"/>
    <w:basedOn w:val="Normal"/>
    <w:next w:val="Normal"/>
    <w:link w:val="IntenseQuoteChar"/>
    <w:uiPriority w:val="30"/>
    <w:qFormat/>
    <w:rsid w:val="00452D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2D35"/>
    <w:rPr>
      <w:i/>
      <w:iCs/>
      <w:color w:val="0F4761" w:themeColor="accent1" w:themeShade="BF"/>
    </w:rPr>
  </w:style>
  <w:style w:type="character" w:styleId="IntenseReference">
    <w:name w:val="Intense Reference"/>
    <w:basedOn w:val="DefaultParagraphFont"/>
    <w:uiPriority w:val="32"/>
    <w:qFormat/>
    <w:rsid w:val="00452D35"/>
    <w:rPr>
      <w:b/>
      <w:bCs/>
      <w:smallCaps/>
      <w:color w:val="0F4761" w:themeColor="accent1" w:themeShade="BF"/>
      <w:spacing w:val="5"/>
    </w:rPr>
  </w:style>
  <w:style w:type="paragraph" w:customStyle="1" w:styleId="NoParagraphStyle">
    <w:name w:val="[No Paragraph Style]"/>
    <w:rsid w:val="00EB1BF0"/>
    <w:pPr>
      <w:widowControl w:val="0"/>
      <w:autoSpaceDE w:val="0"/>
      <w:autoSpaceDN w:val="0"/>
      <w:adjustRightInd w:val="0"/>
      <w:spacing w:after="0" w:line="288" w:lineRule="auto"/>
      <w:textAlignment w:val="center"/>
    </w:pPr>
    <w:rPr>
      <w:rFonts w:ascii="Times-Roman" w:eastAsiaTheme="minorEastAsia" w:hAnsi="Times-Roman" w:cs="Times-Roman"/>
      <w:color w:val="000000"/>
      <w:kern w:val="0"/>
      <w:sz w:val="24"/>
      <w:szCs w:val="24"/>
      <w:lang w:eastAsia="ja-JP"/>
      <w14:ligatures w14:val="none"/>
    </w:rPr>
  </w:style>
  <w:style w:type="paragraph" w:customStyle="1" w:styleId="NewReversedSubhead">
    <w:name w:val="New Reversed Subhead"/>
    <w:basedOn w:val="Normal"/>
    <w:uiPriority w:val="99"/>
    <w:rsid w:val="00EB1BF0"/>
    <w:pPr>
      <w:keepLines/>
      <w:widowControl w:val="0"/>
      <w:pBdr>
        <w:bottom w:val="single" w:sz="96" w:space="0" w:color="000000"/>
      </w:pBdr>
      <w:suppressAutoHyphens/>
      <w:autoSpaceDE w:val="0"/>
      <w:autoSpaceDN w:val="0"/>
      <w:adjustRightInd w:val="0"/>
      <w:spacing w:after="180" w:line="236" w:lineRule="atLeast"/>
      <w:jc w:val="center"/>
      <w:textAlignment w:val="center"/>
    </w:pPr>
    <w:rPr>
      <w:rFonts w:ascii="Helvetica-Bold" w:eastAsiaTheme="minorEastAsia" w:hAnsi="Helvetica-Bold" w:cs="Helvetica-Bold"/>
      <w:b/>
      <w:bCs/>
      <w:color w:val="FFFFFF"/>
      <w:kern w:val="0"/>
      <w:szCs w:val="24"/>
      <w:lang w:eastAsia="ja-JP"/>
      <w14:ligatures w14:val="none"/>
    </w:rPr>
  </w:style>
  <w:style w:type="paragraph" w:customStyle="1" w:styleId="NewText">
    <w:name w:val="New Text"/>
    <w:basedOn w:val="NoParagraphStyle"/>
    <w:uiPriority w:val="99"/>
    <w:rsid w:val="00EB1BF0"/>
    <w:pPr>
      <w:spacing w:line="240" w:lineRule="atLeast"/>
      <w:jc w:val="both"/>
    </w:pPr>
    <w:rPr>
      <w:sz w:val="20"/>
      <w:szCs w:val="20"/>
    </w:rPr>
  </w:style>
  <w:style w:type="character" w:customStyle="1" w:styleId="Italic">
    <w:name w:val="Italic"/>
    <w:uiPriority w:val="99"/>
    <w:rsid w:val="00EB1BF0"/>
    <w:rPr>
      <w:rFonts w:ascii="Calibri" w:hAnsi="Calibri" w:cs="Times-Italic"/>
      <w:b w:val="0"/>
      <w:i/>
      <w:iCs/>
    </w:rPr>
  </w:style>
  <w:style w:type="character" w:customStyle="1" w:styleId="Bold">
    <w:name w:val="Bold"/>
    <w:uiPriority w:val="99"/>
    <w:rsid w:val="00EB1BF0"/>
    <w:rPr>
      <w:rFonts w:ascii="Times-Bold" w:hAnsi="Times-Bold" w:cs="Times-Bold"/>
      <w:b/>
      <w:bCs/>
    </w:rPr>
  </w:style>
  <w:style w:type="character" w:customStyle="1" w:styleId="CapsSC">
    <w:name w:val="Caps+SC"/>
    <w:uiPriority w:val="99"/>
    <w:rsid w:val="00EB1BF0"/>
    <w:rPr>
      <w:rFonts w:asciiTheme="majorHAnsi" w:hAnsiTheme="majorHAnsi" w:cs="Times-Roman"/>
      <w:b/>
      <w:bCs/>
      <w:caps w:val="0"/>
      <w:smallCaps/>
      <w:sz w:val="48"/>
      <w:szCs w:val="48"/>
    </w:rPr>
  </w:style>
  <w:style w:type="character" w:customStyle="1" w:styleId="SuperscriptSmallCaps">
    <w:name w:val="Superscript Small Caps"/>
    <w:uiPriority w:val="99"/>
    <w:rsid w:val="00EB1BF0"/>
    <w:rPr>
      <w:rFonts w:ascii="Calibri" w:hAnsi="Calibri" w:cs="Times-Roman"/>
      <w:b w:val="0"/>
      <w:i w:val="0"/>
      <w:smallCaps/>
      <w:vertAlign w:val="superscript"/>
    </w:rPr>
  </w:style>
  <w:style w:type="paragraph" w:customStyle="1" w:styleId="Subhead">
    <w:name w:val="Subhead"/>
    <w:basedOn w:val="Normal"/>
    <w:qFormat/>
    <w:rsid w:val="00EB1BF0"/>
    <w:pPr>
      <w:keepNext/>
      <w:keepLines/>
      <w:widowControl w:val="0"/>
      <w:suppressAutoHyphens/>
      <w:autoSpaceDE w:val="0"/>
      <w:autoSpaceDN w:val="0"/>
      <w:adjustRightInd w:val="0"/>
      <w:spacing w:after="180" w:line="240" w:lineRule="auto"/>
      <w:textAlignment w:val="center"/>
    </w:pPr>
    <w:rPr>
      <w:rFonts w:ascii="Calibri" w:eastAsiaTheme="minorEastAsia" w:hAnsi="Calibri" w:cs="Helvetica-Bold"/>
      <w:b/>
      <w:bCs/>
      <w:color w:val="000000"/>
      <w:kern w:val="0"/>
      <w:sz w:val="32"/>
      <w:lang w:eastAsia="ja-JP"/>
      <w14:ligatures w14:val="none"/>
    </w:rPr>
  </w:style>
  <w:style w:type="paragraph" w:customStyle="1" w:styleId="MainHeader">
    <w:name w:val="Main Header"/>
    <w:basedOn w:val="Normal"/>
    <w:qFormat/>
    <w:rsid w:val="00EB1BF0"/>
    <w:pPr>
      <w:keepLines/>
      <w:widowControl w:val="0"/>
      <w:suppressAutoHyphens/>
      <w:autoSpaceDE w:val="0"/>
      <w:autoSpaceDN w:val="0"/>
      <w:adjustRightInd w:val="0"/>
      <w:spacing w:after="180" w:line="240" w:lineRule="auto"/>
      <w:textAlignment w:val="center"/>
    </w:pPr>
    <w:rPr>
      <w:rFonts w:ascii="Calibri" w:eastAsiaTheme="minorEastAsia" w:hAnsi="Calibri" w:cs="Helvetica-Bold"/>
      <w:b/>
      <w:bCs/>
      <w:color w:val="000000"/>
      <w:kern w:val="0"/>
      <w:sz w:val="48"/>
      <w:szCs w:val="48"/>
      <w:lang w:eastAsia="ja-JP"/>
      <w14:ligatures w14:val="none"/>
    </w:rPr>
  </w:style>
  <w:style w:type="paragraph" w:customStyle="1" w:styleId="MainSubhead">
    <w:name w:val="Main Subhead"/>
    <w:basedOn w:val="Normal"/>
    <w:qFormat/>
    <w:rsid w:val="00EB1BF0"/>
    <w:pPr>
      <w:keepNext/>
      <w:keepLines/>
      <w:widowControl w:val="0"/>
      <w:suppressAutoHyphens/>
      <w:autoSpaceDE w:val="0"/>
      <w:autoSpaceDN w:val="0"/>
      <w:adjustRightInd w:val="0"/>
      <w:spacing w:after="180" w:line="240" w:lineRule="auto"/>
      <w:textAlignment w:val="center"/>
    </w:pPr>
    <w:rPr>
      <w:rFonts w:ascii="Calibri" w:eastAsiaTheme="minorEastAsia" w:hAnsi="Calibri" w:cs="Times-Bold"/>
      <w:b/>
      <w:bCs/>
      <w:color w:val="FF0000"/>
      <w:kern w:val="0"/>
      <w:sz w:val="36"/>
      <w:szCs w:val="36"/>
      <w:lang w:eastAsia="ja-JP"/>
      <w14:ligatures w14:val="none"/>
    </w:rPr>
  </w:style>
  <w:style w:type="paragraph" w:customStyle="1" w:styleId="SmallSubhead">
    <w:name w:val="Small Subhead"/>
    <w:basedOn w:val="Normal"/>
    <w:qFormat/>
    <w:rsid w:val="00EB1BF0"/>
    <w:pPr>
      <w:keepNext/>
      <w:keepLines/>
      <w:widowControl w:val="0"/>
      <w:suppressAutoHyphens/>
      <w:autoSpaceDE w:val="0"/>
      <w:autoSpaceDN w:val="0"/>
      <w:adjustRightInd w:val="0"/>
      <w:spacing w:after="180" w:line="240" w:lineRule="auto"/>
      <w:textAlignment w:val="center"/>
    </w:pPr>
    <w:rPr>
      <w:rFonts w:ascii="Calibri" w:eastAsiaTheme="minorEastAsia" w:hAnsi="Calibri" w:cs="Helvetica-Bold"/>
      <w:b/>
      <w:bCs/>
      <w:color w:val="000000"/>
      <w:kern w:val="0"/>
      <w:sz w:val="28"/>
      <w:lang w:eastAsia="ja-JP"/>
      <w14:ligatures w14:val="none"/>
    </w:rPr>
  </w:style>
  <w:style w:type="paragraph" w:customStyle="1" w:styleId="BoldItalicSubhed">
    <w:name w:val="Bold Italic Subhed"/>
    <w:basedOn w:val="Normal"/>
    <w:qFormat/>
    <w:rsid w:val="00EB1BF0"/>
    <w:pPr>
      <w:keepNext/>
      <w:keepLines/>
      <w:suppressAutoHyphens/>
      <w:spacing w:after="180" w:line="240" w:lineRule="auto"/>
    </w:pPr>
    <w:rPr>
      <w:rFonts w:ascii="Calibri" w:eastAsiaTheme="minorEastAsia" w:hAnsi="Calibri" w:cs="Times-Italic"/>
      <w:b/>
      <w:i/>
      <w:iCs/>
      <w:kern w:val="0"/>
      <w:sz w:val="28"/>
      <w:szCs w:val="24"/>
      <w:lang w:eastAsia="ja-JP"/>
      <w14:ligatures w14:val="none"/>
    </w:rPr>
  </w:style>
  <w:style w:type="paragraph" w:customStyle="1" w:styleId="BulletBod">
    <w:name w:val="Bullet Bod"/>
    <w:basedOn w:val="Normal"/>
    <w:qFormat/>
    <w:rsid w:val="00EB1BF0"/>
    <w:pPr>
      <w:keepNext/>
      <w:keepLines/>
      <w:widowControl w:val="0"/>
      <w:numPr>
        <w:numId w:val="1"/>
      </w:numPr>
      <w:suppressAutoHyphens/>
      <w:autoSpaceDE w:val="0"/>
      <w:autoSpaceDN w:val="0"/>
      <w:adjustRightInd w:val="0"/>
      <w:spacing w:after="0" w:line="288" w:lineRule="auto"/>
      <w:jc w:val="both"/>
      <w:textAlignment w:val="center"/>
    </w:pPr>
    <w:rPr>
      <w:rFonts w:ascii="Calibri" w:eastAsiaTheme="minorEastAsia" w:hAnsi="Calibri" w:cs="Times-Roman"/>
      <w:b/>
      <w:color w:val="000000"/>
      <w:kern w:val="0"/>
      <w:szCs w:val="20"/>
      <w:lang w:eastAsia="ja-JP"/>
      <w14:ligatures w14:val="none"/>
    </w:rPr>
  </w:style>
  <w:style w:type="paragraph" w:customStyle="1" w:styleId="BulletIndenttext">
    <w:name w:val="Bullet Indent text"/>
    <w:basedOn w:val="Normal"/>
    <w:autoRedefine/>
    <w:qFormat/>
    <w:rsid w:val="00EB1BF0"/>
    <w:pPr>
      <w:keepLines/>
      <w:suppressAutoHyphens/>
      <w:spacing w:after="180" w:line="240" w:lineRule="auto"/>
      <w:ind w:left="187"/>
    </w:pPr>
    <w:rPr>
      <w:rFonts w:ascii="Calibri" w:eastAsiaTheme="minorEastAsia" w:hAnsi="Calibri" w:cs="Times New Roman"/>
      <w:kern w:val="0"/>
      <w:lang w:eastAsia="ja-JP"/>
      <w14:ligatures w14:val="none"/>
    </w:rPr>
  </w:style>
  <w:style w:type="paragraph" w:customStyle="1" w:styleId="IndentText">
    <w:name w:val="Indent Text"/>
    <w:basedOn w:val="Normal"/>
    <w:qFormat/>
    <w:rsid w:val="00EB1BF0"/>
    <w:pPr>
      <w:keepLines/>
      <w:suppressAutoHyphens/>
      <w:spacing w:after="180" w:line="240" w:lineRule="auto"/>
      <w:ind w:left="180"/>
    </w:pPr>
    <w:rPr>
      <w:rFonts w:ascii="Calibri" w:eastAsiaTheme="minorEastAsia" w:hAnsi="Calibri" w:cs="Times New Roman"/>
      <w:kern w:val="0"/>
      <w:lang w:eastAsia="ja-JP"/>
      <w14:ligatures w14:val="none"/>
    </w:rPr>
  </w:style>
  <w:style w:type="paragraph" w:styleId="PlainText">
    <w:name w:val="Plain Text"/>
    <w:basedOn w:val="Normal"/>
    <w:link w:val="PlainTextChar"/>
    <w:uiPriority w:val="99"/>
    <w:unhideWhenUsed/>
    <w:rsid w:val="00EB1BF0"/>
    <w:pPr>
      <w:keepLines/>
      <w:spacing w:after="0" w:line="240" w:lineRule="auto"/>
    </w:pPr>
    <w:rPr>
      <w:rFonts w:ascii="Courier" w:eastAsiaTheme="minorEastAsia" w:hAnsi="Courier" w:cs="Times New Roman"/>
      <w:kern w:val="0"/>
      <w:sz w:val="21"/>
      <w:szCs w:val="21"/>
      <w14:ligatures w14:val="none"/>
    </w:rPr>
  </w:style>
  <w:style w:type="character" w:customStyle="1" w:styleId="PlainTextChar">
    <w:name w:val="Plain Text Char"/>
    <w:basedOn w:val="DefaultParagraphFont"/>
    <w:link w:val="PlainText"/>
    <w:uiPriority w:val="99"/>
    <w:rsid w:val="00EB1BF0"/>
    <w:rPr>
      <w:rFonts w:ascii="Courier" w:eastAsiaTheme="minorEastAsia" w:hAnsi="Courier" w:cs="Times New Roman"/>
      <w:kern w:val="0"/>
      <w:sz w:val="21"/>
      <w:szCs w:val="21"/>
      <w14:ligatures w14:val="none"/>
    </w:rPr>
  </w:style>
  <w:style w:type="paragraph" w:styleId="Header">
    <w:name w:val="header"/>
    <w:basedOn w:val="Normal"/>
    <w:link w:val="HeaderChar"/>
    <w:uiPriority w:val="99"/>
    <w:unhideWhenUsed/>
    <w:rsid w:val="00EB1BF0"/>
    <w:pPr>
      <w:keepLines/>
      <w:tabs>
        <w:tab w:val="center" w:pos="4320"/>
        <w:tab w:val="right" w:pos="8640"/>
      </w:tabs>
      <w:suppressAutoHyphens/>
      <w:spacing w:after="0" w:line="240" w:lineRule="auto"/>
    </w:pPr>
    <w:rPr>
      <w:rFonts w:ascii="Calibri" w:eastAsiaTheme="minorEastAsia" w:hAnsi="Calibri" w:cs="Times New Roman"/>
      <w:kern w:val="0"/>
      <w:szCs w:val="24"/>
      <w14:ligatures w14:val="none"/>
    </w:rPr>
  </w:style>
  <w:style w:type="character" w:customStyle="1" w:styleId="HeaderChar">
    <w:name w:val="Header Char"/>
    <w:basedOn w:val="DefaultParagraphFont"/>
    <w:link w:val="Header"/>
    <w:uiPriority w:val="99"/>
    <w:rsid w:val="00EB1BF0"/>
    <w:rPr>
      <w:rFonts w:ascii="Calibri" w:eastAsiaTheme="minorEastAsia" w:hAnsi="Calibri" w:cs="Times New Roman"/>
      <w:kern w:val="0"/>
      <w:szCs w:val="24"/>
      <w14:ligatures w14:val="none"/>
    </w:rPr>
  </w:style>
  <w:style w:type="paragraph" w:styleId="Footer">
    <w:name w:val="footer"/>
    <w:basedOn w:val="Normal"/>
    <w:link w:val="FooterChar"/>
    <w:uiPriority w:val="99"/>
    <w:unhideWhenUsed/>
    <w:rsid w:val="00EB1BF0"/>
    <w:pPr>
      <w:keepLines/>
      <w:tabs>
        <w:tab w:val="center" w:pos="4320"/>
        <w:tab w:val="right" w:pos="8640"/>
      </w:tabs>
      <w:suppressAutoHyphens/>
      <w:spacing w:after="0" w:line="240" w:lineRule="auto"/>
    </w:pPr>
    <w:rPr>
      <w:rFonts w:ascii="Calibri" w:eastAsiaTheme="minorEastAsia" w:hAnsi="Calibri" w:cs="Times New Roman"/>
      <w:kern w:val="0"/>
      <w:szCs w:val="24"/>
      <w14:ligatures w14:val="none"/>
    </w:rPr>
  </w:style>
  <w:style w:type="character" w:customStyle="1" w:styleId="FooterChar">
    <w:name w:val="Footer Char"/>
    <w:basedOn w:val="DefaultParagraphFont"/>
    <w:link w:val="Footer"/>
    <w:uiPriority w:val="99"/>
    <w:rsid w:val="00EB1BF0"/>
    <w:rPr>
      <w:rFonts w:ascii="Calibri" w:eastAsiaTheme="minorEastAsia" w:hAnsi="Calibri" w:cs="Times New Roman"/>
      <w:kern w:val="0"/>
      <w:szCs w:val="24"/>
      <w14:ligatures w14:val="none"/>
    </w:rPr>
  </w:style>
  <w:style w:type="paragraph" w:customStyle="1" w:styleId="NumberedList">
    <w:name w:val="Numbered List"/>
    <w:basedOn w:val="Normal"/>
    <w:autoRedefine/>
    <w:qFormat/>
    <w:rsid w:val="00EB1BF0"/>
    <w:pPr>
      <w:keepLines/>
      <w:numPr>
        <w:numId w:val="2"/>
      </w:numPr>
      <w:suppressAutoHyphens/>
      <w:spacing w:after="180" w:line="240" w:lineRule="auto"/>
    </w:pPr>
    <w:rPr>
      <w:rFonts w:ascii="Calibri" w:eastAsiaTheme="minorEastAsia" w:hAnsi="Calibri" w:cs="Times New Roman"/>
      <w:kern w:val="0"/>
      <w:szCs w:val="24"/>
      <w14:ligatures w14:val="none"/>
    </w:rPr>
  </w:style>
  <w:style w:type="paragraph" w:customStyle="1" w:styleId="letterlistindented">
    <w:name w:val="letter list indented"/>
    <w:basedOn w:val="Normal"/>
    <w:qFormat/>
    <w:rsid w:val="00EB1BF0"/>
    <w:pPr>
      <w:keepLines/>
      <w:suppressAutoHyphens/>
      <w:spacing w:after="180" w:line="240" w:lineRule="auto"/>
      <w:ind w:left="288" w:hanging="288"/>
    </w:pPr>
    <w:rPr>
      <w:rFonts w:ascii="Calibri" w:eastAsiaTheme="minorEastAsia" w:hAnsi="Calibri" w:cs="Times New Roman"/>
      <w:kern w:val="0"/>
      <w:szCs w:val="24"/>
      <w14:ligatures w14:val="none"/>
    </w:rPr>
  </w:style>
  <w:style w:type="paragraph" w:customStyle="1" w:styleId="BulletReg">
    <w:name w:val="Bullet Reg"/>
    <w:basedOn w:val="BulletBod"/>
    <w:qFormat/>
    <w:rsid w:val="00EB1BF0"/>
    <w:pPr>
      <w:keepNext w:val="0"/>
      <w:numPr>
        <w:numId w:val="0"/>
      </w:numPr>
      <w:spacing w:after="120" w:line="240" w:lineRule="auto"/>
      <w:ind w:left="173" w:hanging="173"/>
      <w:jc w:val="left"/>
    </w:pPr>
    <w:rPr>
      <w:b w:val="0"/>
      <w:szCs w:val="22"/>
    </w:rPr>
  </w:style>
  <w:style w:type="paragraph" w:customStyle="1" w:styleId="Bodynospace">
    <w:name w:val="Body nospace"/>
    <w:basedOn w:val="Normal"/>
    <w:rsid w:val="00EB1BF0"/>
    <w:pPr>
      <w:keepLines/>
      <w:suppressAutoHyphens/>
      <w:spacing w:after="0" w:line="240" w:lineRule="auto"/>
    </w:pPr>
    <w:rPr>
      <w:rFonts w:ascii="Calibri" w:eastAsiaTheme="minorEastAsia" w:hAnsi="Calibri" w:cs="Times New Roman"/>
      <w:kern w:val="0"/>
      <w:szCs w:val="24"/>
      <w14:ligatures w14:val="none"/>
    </w:rPr>
  </w:style>
  <w:style w:type="paragraph" w:customStyle="1" w:styleId="BulletRegnospace">
    <w:name w:val="Bullet Reg nospace"/>
    <w:basedOn w:val="BulletReg"/>
    <w:qFormat/>
    <w:rsid w:val="00EB1BF0"/>
    <w:pPr>
      <w:spacing w:after="0"/>
      <w:ind w:left="187" w:hanging="187"/>
    </w:pPr>
  </w:style>
  <w:style w:type="paragraph" w:styleId="NoSpacing">
    <w:name w:val="No Spacing"/>
    <w:uiPriority w:val="1"/>
    <w:rsid w:val="00EB1BF0"/>
    <w:pPr>
      <w:keepLines/>
      <w:suppressAutoHyphens/>
      <w:spacing w:after="0" w:line="240" w:lineRule="auto"/>
    </w:pPr>
    <w:rPr>
      <w:rFonts w:ascii="Calibri" w:eastAsiaTheme="minorEastAsia" w:hAnsi="Calibri" w:cs="Times New Roman"/>
      <w:kern w:val="0"/>
      <w:szCs w:val="24"/>
      <w14:ligatures w14:val="none"/>
    </w:rPr>
  </w:style>
  <w:style w:type="paragraph" w:customStyle="1" w:styleId="SmallerSubhead">
    <w:name w:val="Smaller Subhead"/>
    <w:basedOn w:val="SmallSubhead"/>
    <w:qFormat/>
    <w:rsid w:val="00EB1BF0"/>
    <w:pPr>
      <w:spacing w:after="0"/>
    </w:pPr>
    <w:rPr>
      <w:sz w:val="24"/>
      <w:szCs w:val="24"/>
    </w:rPr>
  </w:style>
  <w:style w:type="paragraph" w:customStyle="1" w:styleId="NormalItalicInd">
    <w:name w:val="Normal Italic Ind"/>
    <w:basedOn w:val="Normal"/>
    <w:qFormat/>
    <w:rsid w:val="00EB1BF0"/>
    <w:pPr>
      <w:keepLines/>
      <w:suppressAutoHyphens/>
      <w:spacing w:after="180" w:line="240" w:lineRule="auto"/>
      <w:ind w:left="360"/>
    </w:pPr>
    <w:rPr>
      <w:rFonts w:ascii="Calibri" w:eastAsiaTheme="minorEastAsia" w:hAnsi="Calibri" w:cs="Times New Roman"/>
      <w:i/>
      <w:iCs/>
      <w:kern w:val="0"/>
      <w14:ligatures w14:val="none"/>
    </w:rPr>
  </w:style>
  <w:style w:type="paragraph" w:customStyle="1" w:styleId="Footnote">
    <w:name w:val="Footnote"/>
    <w:basedOn w:val="Normal"/>
    <w:qFormat/>
    <w:rsid w:val="00EB1BF0"/>
    <w:pPr>
      <w:keepLines/>
      <w:pBdr>
        <w:top w:val="single" w:sz="4" w:space="1" w:color="auto"/>
      </w:pBdr>
      <w:suppressAutoHyphens/>
      <w:spacing w:after="180" w:line="240" w:lineRule="auto"/>
    </w:pPr>
    <w:rPr>
      <w:rFonts w:ascii="Calibri" w:eastAsiaTheme="minorEastAsia" w:hAnsi="Calibri" w:cs="Times New Roman"/>
      <w:kern w:val="0"/>
      <w:sz w:val="18"/>
      <w:szCs w:val="18"/>
      <w14:ligatures w14:val="none"/>
    </w:rPr>
  </w:style>
  <w:style w:type="character" w:customStyle="1" w:styleId="Bold-Red-11">
    <w:name w:val="Bold-Red-11"/>
    <w:basedOn w:val="DefaultParagraphFont"/>
    <w:uiPriority w:val="1"/>
    <w:qFormat/>
    <w:rsid w:val="00EB1BF0"/>
    <w:rPr>
      <w:rFonts w:ascii="Calibri" w:hAnsi="Calibri"/>
      <w:b/>
      <w:bCs/>
      <w:i w:val="0"/>
      <w:iCs w:val="0"/>
      <w:color w:val="FF0000"/>
      <w:sz w:val="22"/>
      <w:szCs w:val="22"/>
    </w:rPr>
  </w:style>
  <w:style w:type="paragraph" w:customStyle="1" w:styleId="NOTE">
    <w:name w:val="NOTE"/>
    <w:basedOn w:val="Normal"/>
    <w:qFormat/>
    <w:rsid w:val="00EB1BF0"/>
    <w:pPr>
      <w:keepLines/>
      <w:suppressAutoHyphens/>
      <w:spacing w:after="180" w:line="240" w:lineRule="auto"/>
      <w:ind w:left="562" w:hanging="562"/>
    </w:pPr>
    <w:rPr>
      <w:rFonts w:ascii="Calibri" w:eastAsiaTheme="minorEastAsia" w:hAnsi="Calibri" w:cs="Times New Roman"/>
      <w:kern w:val="0"/>
      <w14:ligatures w14:val="none"/>
    </w:rPr>
  </w:style>
  <w:style w:type="paragraph" w:customStyle="1" w:styleId="REDSUB">
    <w:name w:val="RED SUB"/>
    <w:basedOn w:val="SmallerSubhead"/>
    <w:qFormat/>
    <w:rsid w:val="00EB1BF0"/>
    <w:rPr>
      <w:color w:val="FF0000"/>
      <w:sz w:val="28"/>
      <w:szCs w:val="28"/>
    </w:rPr>
  </w:style>
  <w:style w:type="paragraph" w:styleId="BalloonText">
    <w:name w:val="Balloon Text"/>
    <w:basedOn w:val="Normal"/>
    <w:link w:val="BalloonTextChar"/>
    <w:uiPriority w:val="99"/>
    <w:semiHidden/>
    <w:unhideWhenUsed/>
    <w:rsid w:val="00EB1BF0"/>
    <w:pPr>
      <w:keepLines/>
      <w:suppressAutoHyphens/>
      <w:spacing w:after="0" w:line="240" w:lineRule="auto"/>
    </w:pPr>
    <w:rPr>
      <w:rFonts w:ascii="Lucida Grande" w:eastAsiaTheme="minorEastAsia" w:hAnsi="Lucida Grande" w:cs="Lucida Grande"/>
      <w:kern w:val="0"/>
      <w:sz w:val="18"/>
      <w:szCs w:val="18"/>
      <w14:ligatures w14:val="none"/>
    </w:rPr>
  </w:style>
  <w:style w:type="character" w:customStyle="1" w:styleId="BalloonTextChar">
    <w:name w:val="Balloon Text Char"/>
    <w:basedOn w:val="DefaultParagraphFont"/>
    <w:link w:val="BalloonText"/>
    <w:uiPriority w:val="99"/>
    <w:semiHidden/>
    <w:rsid w:val="00EB1BF0"/>
    <w:rPr>
      <w:rFonts w:ascii="Lucida Grande" w:eastAsiaTheme="minorEastAsia" w:hAnsi="Lucida Grande" w:cs="Lucida Grande"/>
      <w:kern w:val="0"/>
      <w:sz w:val="18"/>
      <w:szCs w:val="18"/>
      <w14:ligatures w14:val="none"/>
    </w:rPr>
  </w:style>
  <w:style w:type="paragraph" w:customStyle="1" w:styleId="Notenumber">
    <w:name w:val="Note number"/>
    <w:basedOn w:val="NOTE"/>
    <w:qFormat/>
    <w:rsid w:val="00EB1BF0"/>
    <w:pPr>
      <w:ind w:left="720" w:hanging="720"/>
    </w:pPr>
  </w:style>
  <w:style w:type="paragraph" w:customStyle="1" w:styleId="LtrList2ndlev">
    <w:name w:val="Ltr List 2nd lev"/>
    <w:basedOn w:val="letterlistindented"/>
    <w:qFormat/>
    <w:rsid w:val="00EB1BF0"/>
    <w:pPr>
      <w:ind w:left="763" w:hanging="403"/>
    </w:pPr>
  </w:style>
  <w:style w:type="paragraph" w:customStyle="1" w:styleId="LtrInd3rdLev">
    <w:name w:val="Ltr Ind 3rd Lev"/>
    <w:basedOn w:val="Normal"/>
    <w:qFormat/>
    <w:rsid w:val="00EB1BF0"/>
    <w:pPr>
      <w:keepLines/>
      <w:suppressAutoHyphens/>
      <w:spacing w:after="180" w:line="240" w:lineRule="auto"/>
      <w:ind w:left="1195" w:hanging="432"/>
    </w:pPr>
    <w:rPr>
      <w:rFonts w:ascii="Calibri" w:eastAsiaTheme="minorEastAsia" w:hAnsi="Calibri" w:cs="Times New Roman"/>
      <w:kern w:val="0"/>
      <w:szCs w:val="24"/>
      <w14:ligatures w14:val="none"/>
    </w:rPr>
  </w:style>
  <w:style w:type="paragraph" w:customStyle="1" w:styleId="RedBoxedText">
    <w:name w:val="Red Boxed Text"/>
    <w:basedOn w:val="Normal"/>
    <w:qFormat/>
    <w:rsid w:val="00EB1BF0"/>
    <w:pPr>
      <w:keepLines/>
      <w:pBdr>
        <w:top w:val="single" w:sz="4" w:space="4" w:color="FF0000"/>
        <w:left w:val="single" w:sz="4" w:space="4" w:color="FF0000"/>
        <w:bottom w:val="single" w:sz="4" w:space="5" w:color="FF0000"/>
        <w:right w:val="single" w:sz="4" w:space="4" w:color="FF0000"/>
      </w:pBdr>
      <w:suppressAutoHyphens/>
      <w:spacing w:after="180" w:line="240" w:lineRule="auto"/>
    </w:pPr>
    <w:rPr>
      <w:rFonts w:ascii="Calibri" w:eastAsiaTheme="minorEastAsia" w:hAnsi="Calibri" w:cs="Times New Roman"/>
      <w:kern w:val="0"/>
      <w:szCs w:val="24"/>
      <w:lang w:eastAsia="ja-JP"/>
      <w14:ligatures w14:val="none"/>
    </w:rPr>
  </w:style>
  <w:style w:type="character" w:customStyle="1" w:styleId="BodyItalic">
    <w:name w:val="Body Italic"/>
    <w:basedOn w:val="DefaultParagraphFont"/>
    <w:uiPriority w:val="1"/>
    <w:qFormat/>
    <w:rsid w:val="00EB1BF0"/>
    <w:rPr>
      <w:rFonts w:ascii="Calibri" w:hAnsi="Calibri"/>
      <w:b w:val="0"/>
      <w:bCs w:val="0"/>
      <w:i/>
      <w:iCs/>
      <w:color w:val="000000" w:themeColor="text1"/>
      <w:sz w:val="22"/>
      <w:szCs w:val="22"/>
    </w:rPr>
  </w:style>
  <w:style w:type="paragraph" w:customStyle="1" w:styleId="SmallerSubspace">
    <w:name w:val="Smaller Sub space"/>
    <w:basedOn w:val="SmallerSubhead"/>
    <w:qFormat/>
    <w:rsid w:val="00EB1BF0"/>
    <w:pPr>
      <w:spacing w:after="120"/>
    </w:pPr>
  </w:style>
  <w:style w:type="paragraph" w:customStyle="1" w:styleId="REDSubspace">
    <w:name w:val="RED Sub space"/>
    <w:basedOn w:val="Subhead"/>
    <w:qFormat/>
    <w:rsid w:val="00EB1BF0"/>
    <w:pPr>
      <w:spacing w:after="240"/>
    </w:pPr>
  </w:style>
  <w:style w:type="paragraph" w:customStyle="1" w:styleId="REDSUBSpace0">
    <w:name w:val="RED SUB Space"/>
    <w:basedOn w:val="REDSUB"/>
    <w:qFormat/>
    <w:rsid w:val="00EB1BF0"/>
    <w:pPr>
      <w:spacing w:before="240" w:after="120"/>
    </w:pPr>
  </w:style>
  <w:style w:type="paragraph" w:customStyle="1" w:styleId="Appendix10">
    <w:name w:val="Appendix 10"/>
    <w:basedOn w:val="Normal"/>
    <w:qFormat/>
    <w:rsid w:val="00EB1BF0"/>
    <w:pPr>
      <w:keepLines/>
      <w:suppressAutoHyphens/>
      <w:spacing w:after="60" w:line="240" w:lineRule="auto"/>
      <w:ind w:left="1728" w:hanging="1728"/>
    </w:pPr>
    <w:rPr>
      <w:rFonts w:ascii="Calibri" w:eastAsiaTheme="minorEastAsia" w:hAnsi="Calibri" w:cs="Times New Roman"/>
      <w:kern w:val="0"/>
      <w:szCs w:val="24"/>
      <w14:ligatures w14:val="none"/>
    </w:rPr>
  </w:style>
  <w:style w:type="character" w:customStyle="1" w:styleId="BodyTextChar">
    <w:name w:val="Body Text Char"/>
    <w:basedOn w:val="DefaultParagraphFont"/>
    <w:link w:val="BodyText"/>
    <w:uiPriority w:val="99"/>
    <w:rsid w:val="00EB1BF0"/>
    <w:rPr>
      <w:rFonts w:ascii="Times-Roman" w:hAnsi="Times-Roman" w:cs="Times-Roman"/>
      <w:color w:val="000000"/>
    </w:rPr>
  </w:style>
  <w:style w:type="paragraph" w:styleId="BodyText">
    <w:name w:val="Body Text"/>
    <w:basedOn w:val="Normal"/>
    <w:link w:val="BodyTextChar"/>
    <w:uiPriority w:val="99"/>
    <w:rsid w:val="00EB1BF0"/>
    <w:pPr>
      <w:widowControl w:val="0"/>
      <w:autoSpaceDE w:val="0"/>
      <w:autoSpaceDN w:val="0"/>
      <w:adjustRightInd w:val="0"/>
      <w:spacing w:after="0" w:line="240" w:lineRule="atLeast"/>
      <w:jc w:val="both"/>
      <w:textAlignment w:val="center"/>
    </w:pPr>
    <w:rPr>
      <w:rFonts w:ascii="Times-Roman" w:hAnsi="Times-Roman" w:cs="Times-Roman"/>
      <w:color w:val="000000"/>
    </w:rPr>
  </w:style>
  <w:style w:type="character" w:customStyle="1" w:styleId="BodyTextChar1">
    <w:name w:val="Body Text Char1"/>
    <w:basedOn w:val="DefaultParagraphFont"/>
    <w:uiPriority w:val="99"/>
    <w:semiHidden/>
    <w:rsid w:val="00EB1BF0"/>
  </w:style>
  <w:style w:type="paragraph" w:customStyle="1" w:styleId="p1">
    <w:name w:val="p1"/>
    <w:basedOn w:val="Normal"/>
    <w:rsid w:val="00EB1BF0"/>
    <w:pPr>
      <w:spacing w:after="315" w:line="240" w:lineRule="auto"/>
      <w:jc w:val="both"/>
    </w:pPr>
    <w:rPr>
      <w:rFonts w:ascii="Times" w:eastAsiaTheme="minorEastAsia" w:hAnsi="Times" w:cs="Times New Roman"/>
      <w:spacing w:val="-2"/>
      <w:kern w:val="0"/>
      <w:sz w:val="15"/>
      <w:szCs w:val="15"/>
      <w14:ligatures w14:val="none"/>
    </w:rPr>
  </w:style>
  <w:style w:type="character" w:customStyle="1" w:styleId="s1">
    <w:name w:val="s1"/>
    <w:basedOn w:val="DefaultParagraphFont"/>
    <w:rsid w:val="00EB1BF0"/>
    <w:rPr>
      <w:spacing w:val="-2"/>
    </w:rPr>
  </w:style>
  <w:style w:type="character" w:customStyle="1" w:styleId="s2">
    <w:name w:val="s2"/>
    <w:basedOn w:val="DefaultParagraphFont"/>
    <w:rsid w:val="00EB1BF0"/>
    <w:rPr>
      <w:spacing w:val="-2"/>
      <w:position w:val="5"/>
    </w:rPr>
  </w:style>
  <w:style w:type="character" w:customStyle="1" w:styleId="apple-converted-space">
    <w:name w:val="apple-converted-space"/>
    <w:basedOn w:val="DefaultParagraphFont"/>
    <w:rsid w:val="00EB1BF0"/>
  </w:style>
  <w:style w:type="paragraph" w:customStyle="1" w:styleId="p2">
    <w:name w:val="p2"/>
    <w:basedOn w:val="Normal"/>
    <w:rsid w:val="00EB1BF0"/>
    <w:pPr>
      <w:spacing w:after="315" w:line="240" w:lineRule="auto"/>
      <w:jc w:val="both"/>
    </w:pPr>
    <w:rPr>
      <w:rFonts w:ascii="Times" w:eastAsiaTheme="minorEastAsia" w:hAnsi="Times" w:cs="Times New Roman"/>
      <w:kern w:val="0"/>
      <w:sz w:val="15"/>
      <w:szCs w:val="15"/>
      <w14:ligatures w14:val="none"/>
    </w:rPr>
  </w:style>
  <w:style w:type="paragraph" w:customStyle="1" w:styleId="p3">
    <w:name w:val="p3"/>
    <w:basedOn w:val="Normal"/>
    <w:rsid w:val="00EB1BF0"/>
    <w:pPr>
      <w:spacing w:before="90" w:after="180" w:line="180" w:lineRule="atLeast"/>
      <w:jc w:val="both"/>
    </w:pPr>
    <w:rPr>
      <w:rFonts w:ascii="Times" w:eastAsiaTheme="minorEastAsia" w:hAnsi="Times" w:cs="Times New Roman"/>
      <w:kern w:val="0"/>
      <w:sz w:val="15"/>
      <w:szCs w:val="15"/>
      <w14:ligatures w14:val="none"/>
    </w:rPr>
  </w:style>
  <w:style w:type="paragraph" w:customStyle="1" w:styleId="p4">
    <w:name w:val="p4"/>
    <w:basedOn w:val="Normal"/>
    <w:rsid w:val="00EB1BF0"/>
    <w:pPr>
      <w:spacing w:after="360" w:line="180" w:lineRule="atLeast"/>
      <w:jc w:val="both"/>
    </w:pPr>
    <w:rPr>
      <w:rFonts w:ascii="Times" w:eastAsiaTheme="minorEastAsia" w:hAnsi="Times" w:cs="Times New Roman"/>
      <w:kern w:val="0"/>
      <w:sz w:val="15"/>
      <w:szCs w:val="15"/>
      <w14:ligatures w14:val="none"/>
    </w:rPr>
  </w:style>
  <w:style w:type="character" w:customStyle="1" w:styleId="s3">
    <w:name w:val="s3"/>
    <w:basedOn w:val="DefaultParagraphFont"/>
    <w:rsid w:val="00EB1BF0"/>
    <w:rPr>
      <w:color w:val="FF3878"/>
    </w:rPr>
  </w:style>
  <w:style w:type="character" w:customStyle="1" w:styleId="s4">
    <w:name w:val="s4"/>
    <w:basedOn w:val="DefaultParagraphFont"/>
    <w:rsid w:val="00EB1BF0"/>
    <w:rPr>
      <w:spacing w:val="-3"/>
    </w:rPr>
  </w:style>
  <w:style w:type="paragraph" w:customStyle="1" w:styleId="NumberedListManual">
    <w:name w:val="Numbered List Manual"/>
    <w:basedOn w:val="NumberedList"/>
    <w:qFormat/>
    <w:rsid w:val="00EB1BF0"/>
    <w:pPr>
      <w:numPr>
        <w:numId w:val="0"/>
      </w:numPr>
      <w:ind w:left="432" w:hanging="432"/>
    </w:pPr>
  </w:style>
  <w:style w:type="paragraph" w:customStyle="1" w:styleId="BodyTextSidebarBold">
    <w:name w:val="Body Text Sidebar Bold"/>
    <w:basedOn w:val="Normal"/>
    <w:uiPriority w:val="99"/>
    <w:rsid w:val="00EB1BF0"/>
    <w:pPr>
      <w:autoSpaceDE w:val="0"/>
      <w:autoSpaceDN w:val="0"/>
      <w:adjustRightInd w:val="0"/>
      <w:spacing w:after="0" w:line="240" w:lineRule="atLeast"/>
      <w:textAlignment w:val="center"/>
    </w:pPr>
    <w:rPr>
      <w:rFonts w:ascii="Times" w:eastAsiaTheme="minorEastAsia" w:hAnsi="Times" w:cs="Times"/>
      <w:b/>
      <w:bCs/>
      <w:color w:val="000000"/>
      <w:kern w:val="0"/>
      <w:sz w:val="20"/>
      <w:szCs w:val="20"/>
      <w:lang w:eastAsia="ja-JP"/>
      <w14:ligatures w14:val="none"/>
    </w:rPr>
  </w:style>
  <w:style w:type="character" w:customStyle="1" w:styleId="redletternoshift">
    <w:name w:val="red letter no shift"/>
    <w:uiPriority w:val="99"/>
    <w:rsid w:val="00EB1BF0"/>
    <w:rPr>
      <w:rFonts w:ascii="Helvetica" w:hAnsi="Helvetica" w:cs="Helvetica"/>
      <w:b/>
      <w:bCs/>
      <w:color w:val="000000"/>
      <w:spacing w:val="0"/>
      <w:w w:val="100"/>
      <w:position w:val="0"/>
      <w:sz w:val="16"/>
      <w:szCs w:val="16"/>
      <w:u w:val="none"/>
      <w:vertAlign w:val="baseline"/>
      <w:em w:val="none"/>
      <w:lang w:val="en-US"/>
    </w:rPr>
  </w:style>
  <w:style w:type="paragraph" w:customStyle="1" w:styleId="NEWRedSubhead">
    <w:name w:val="NEW Red Subhead"/>
    <w:basedOn w:val="Normal"/>
    <w:uiPriority w:val="99"/>
    <w:rsid w:val="00EB1BF0"/>
    <w:pPr>
      <w:autoSpaceDE w:val="0"/>
      <w:autoSpaceDN w:val="0"/>
      <w:adjustRightInd w:val="0"/>
      <w:spacing w:after="120" w:line="240" w:lineRule="atLeast"/>
      <w:jc w:val="both"/>
      <w:textAlignment w:val="center"/>
    </w:pPr>
    <w:rPr>
      <w:rFonts w:ascii="Times" w:eastAsiaTheme="minorEastAsia" w:hAnsi="Times" w:cs="Times"/>
      <w:b/>
      <w:bCs/>
      <w:color w:val="FF1965"/>
      <w:kern w:val="0"/>
      <w:sz w:val="20"/>
      <w:szCs w:val="20"/>
      <w:lang w:eastAsia="ja-JP"/>
      <w14:ligatures w14:val="none"/>
    </w:rPr>
  </w:style>
  <w:style w:type="character" w:customStyle="1" w:styleId="TimesItalic">
    <w:name w:val="Times Italic"/>
    <w:uiPriority w:val="99"/>
    <w:rsid w:val="00EB1BF0"/>
    <w:rPr>
      <w:i/>
      <w:iCs/>
    </w:rPr>
  </w:style>
  <w:style w:type="paragraph" w:customStyle="1" w:styleId="Normal-NoSpace">
    <w:name w:val="Normal-NoSpace"/>
    <w:basedOn w:val="Normal"/>
    <w:qFormat/>
    <w:rsid w:val="00EB1BF0"/>
    <w:pPr>
      <w:keepLines/>
      <w:suppressAutoHyphens/>
      <w:spacing w:after="0" w:line="240" w:lineRule="auto"/>
    </w:pPr>
    <w:rPr>
      <w:rFonts w:ascii="Calibri" w:eastAsiaTheme="minorEastAsia" w:hAnsi="Calibri" w:cs="Times New Roman"/>
      <w:bCs/>
      <w:kern w:val="0"/>
      <w:szCs w:val="24"/>
      <w:lang w:eastAsia="ja-JP"/>
      <w14:ligatures w14:val="none"/>
    </w:rPr>
  </w:style>
  <w:style w:type="paragraph" w:styleId="Revision">
    <w:name w:val="Revision"/>
    <w:hidden/>
    <w:uiPriority w:val="99"/>
    <w:semiHidden/>
    <w:rsid w:val="00EB1BF0"/>
    <w:pPr>
      <w:spacing w:after="0" w:line="240" w:lineRule="auto"/>
    </w:pPr>
    <w:rPr>
      <w:rFonts w:ascii="Calibri" w:eastAsiaTheme="minorEastAsia" w:hAnsi="Calibri" w:cs="Times New Roman"/>
      <w:kern w:val="0"/>
      <w:szCs w:val="24"/>
      <w14:ligatures w14:val="none"/>
    </w:rPr>
  </w:style>
  <w:style w:type="character" w:styleId="CommentReference">
    <w:name w:val="annotation reference"/>
    <w:basedOn w:val="DefaultParagraphFont"/>
    <w:uiPriority w:val="99"/>
    <w:semiHidden/>
    <w:unhideWhenUsed/>
    <w:rsid w:val="00EB1BF0"/>
    <w:rPr>
      <w:sz w:val="16"/>
      <w:szCs w:val="16"/>
    </w:rPr>
  </w:style>
  <w:style w:type="paragraph" w:styleId="CommentText">
    <w:name w:val="annotation text"/>
    <w:basedOn w:val="Normal"/>
    <w:link w:val="CommentTextChar"/>
    <w:uiPriority w:val="99"/>
    <w:unhideWhenUsed/>
    <w:rsid w:val="00EB1BF0"/>
    <w:pPr>
      <w:keepLines/>
      <w:suppressAutoHyphens/>
      <w:spacing w:after="180" w:line="240" w:lineRule="auto"/>
    </w:pPr>
    <w:rPr>
      <w:rFonts w:ascii="Calibri" w:eastAsiaTheme="minorEastAsia" w:hAnsi="Calibri" w:cs="Times New Roman"/>
      <w:kern w:val="0"/>
      <w:sz w:val="20"/>
      <w:szCs w:val="20"/>
      <w14:ligatures w14:val="none"/>
    </w:rPr>
  </w:style>
  <w:style w:type="character" w:customStyle="1" w:styleId="CommentTextChar">
    <w:name w:val="Comment Text Char"/>
    <w:basedOn w:val="DefaultParagraphFont"/>
    <w:link w:val="CommentText"/>
    <w:uiPriority w:val="99"/>
    <w:rsid w:val="00EB1BF0"/>
    <w:rPr>
      <w:rFonts w:ascii="Calibri" w:eastAsiaTheme="minorEastAsia"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B1BF0"/>
    <w:rPr>
      <w:b/>
      <w:bCs/>
    </w:rPr>
  </w:style>
  <w:style w:type="character" w:customStyle="1" w:styleId="CommentSubjectChar">
    <w:name w:val="Comment Subject Char"/>
    <w:basedOn w:val="CommentTextChar"/>
    <w:link w:val="CommentSubject"/>
    <w:uiPriority w:val="99"/>
    <w:semiHidden/>
    <w:rsid w:val="00EB1BF0"/>
    <w:rPr>
      <w:rFonts w:ascii="Calibri" w:eastAsiaTheme="minorEastAsia" w:hAnsi="Calibri" w:cs="Times New Roman"/>
      <w:b/>
      <w:bCs/>
      <w:kern w:val="0"/>
      <w:sz w:val="20"/>
      <w:szCs w:val="20"/>
      <w14:ligatures w14:val="none"/>
    </w:rPr>
  </w:style>
  <w:style w:type="table" w:styleId="TableGrid">
    <w:name w:val="Table Grid"/>
    <w:basedOn w:val="TableNormal"/>
    <w:uiPriority w:val="59"/>
    <w:rsid w:val="00EB1BF0"/>
    <w:pPr>
      <w:spacing w:after="0" w:line="240" w:lineRule="auto"/>
    </w:pPr>
    <w:rPr>
      <w:rFonts w:ascii="Times New Roman" w:eastAsiaTheme="minorEastAsia" w:hAnsi="Times New Roman" w:cs="Times New Roman"/>
      <w:kern w:val="0"/>
      <w:sz w:val="20"/>
      <w:szCs w:val="20"/>
      <w:lang w:eastAsia="ja-JP"/>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07e2b1-2de3-4243-8b0b-b75f019b4857" xsi:nil="true"/>
    <lcf76f155ced4ddcb4097134ff3c332f xmlns="f1cb9c36-f315-4162-b7f6-fad9ac0bf51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4F64B7E3802E46A0A2FECD77F94182" ma:contentTypeVersion="18" ma:contentTypeDescription="Create a new document." ma:contentTypeScope="" ma:versionID="16b1e9b83f3c812eebc15b84993abf21">
  <xsd:schema xmlns:xsd="http://www.w3.org/2001/XMLSchema" xmlns:xs="http://www.w3.org/2001/XMLSchema" xmlns:p="http://schemas.microsoft.com/office/2006/metadata/properties" xmlns:ns2="f1cb9c36-f315-4162-b7f6-fad9ac0bf517" xmlns:ns3="4407e2b1-2de3-4243-8b0b-b75f019b4857" targetNamespace="http://schemas.microsoft.com/office/2006/metadata/properties" ma:root="true" ma:fieldsID="f45a0968b6ae15a0b330b0702076069e" ns2:_="" ns3:_="">
    <xsd:import namespace="f1cb9c36-f315-4162-b7f6-fad9ac0bf517"/>
    <xsd:import namespace="4407e2b1-2de3-4243-8b0b-b75f019b48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b9c36-f315-4162-b7f6-fad9ac0bf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07e2b1-2de3-4243-8b0b-b75f019b48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9546f2-467f-4215-8216-89b5fcf2e07b}" ma:internalName="TaxCatchAll" ma:showField="CatchAllData" ma:web="4407e2b1-2de3-4243-8b0b-b75f019b48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DE2448-BE0C-40F0-ACAC-A80BB64B6D4F}">
  <ds:schemaRefs>
    <ds:schemaRef ds:uri="http://schemas.microsoft.com/office/2006/metadata/properties"/>
    <ds:schemaRef ds:uri="http://schemas.microsoft.com/office/infopath/2007/PartnerControls"/>
    <ds:schemaRef ds:uri="4407e2b1-2de3-4243-8b0b-b75f019b4857"/>
    <ds:schemaRef ds:uri="f1cb9c36-f315-4162-b7f6-fad9ac0bf517"/>
  </ds:schemaRefs>
</ds:datastoreItem>
</file>

<file path=customXml/itemProps2.xml><?xml version="1.0" encoding="utf-8"?>
<ds:datastoreItem xmlns:ds="http://schemas.openxmlformats.org/officeDocument/2006/customXml" ds:itemID="{76B0BE5D-C607-41A7-875E-A4380F00FBD1}">
  <ds:schemaRefs>
    <ds:schemaRef ds:uri="http://schemas.microsoft.com/sharepoint/v3/contenttype/forms"/>
  </ds:schemaRefs>
</ds:datastoreItem>
</file>

<file path=customXml/itemProps3.xml><?xml version="1.0" encoding="utf-8"?>
<ds:datastoreItem xmlns:ds="http://schemas.openxmlformats.org/officeDocument/2006/customXml" ds:itemID="{7DFCEAE1-D3CB-48D4-AEFF-0ABD0E33C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b9c36-f315-4162-b7f6-fad9ac0bf517"/>
    <ds:schemaRef ds:uri="4407e2b1-2de3-4243-8b0b-b75f019b48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2680</TotalTime>
  <Pages>38</Pages>
  <Words>15647</Words>
  <Characters>89194</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Blair</dc:creator>
  <cp:keywords/>
  <dc:description/>
  <cp:lastModifiedBy>Nick Blair</cp:lastModifiedBy>
  <cp:revision>3</cp:revision>
  <dcterms:created xsi:type="dcterms:W3CDTF">2024-12-17T19:58:00Z</dcterms:created>
  <dcterms:modified xsi:type="dcterms:W3CDTF">2024-12-19T19:46:00Z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0x0101002F4F64B7E3802E46A0A2FECD77F94182</vt:lpwstr>
  </property>
</Properties>
</file>