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2A90" w14:textId="77777777"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14:paraId="2500C62F" w14:textId="208DAB2F" w:rsidR="00C72F21" w:rsidRDefault="00C72F21" w:rsidP="00C72F21">
      <w:pPr>
        <w:pStyle w:val="MainSubhead"/>
      </w:pPr>
      <w:r w:rsidRPr="000E00F0">
        <w:t>Effective January 1, 20</w:t>
      </w:r>
      <w:r>
        <w:t>2</w:t>
      </w:r>
      <w:r w:rsidR="007F367A">
        <w:t>5</w:t>
      </w:r>
    </w:p>
    <w:p w14:paraId="29BFB3D2" w14:textId="77777777" w:rsidR="0038620A" w:rsidRPr="0038620A" w:rsidRDefault="0038620A" w:rsidP="00C72F21">
      <w:r w:rsidRPr="0038620A">
        <w:t>Where the word REALTORS® is used in this Code and Preamble, it shall be deemed to include REALTOR-ASSOCIATE®s.</w:t>
      </w:r>
    </w:p>
    <w:p w14:paraId="3A62425A" w14:textId="77777777"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14:paraId="66983FF9" w14:textId="77777777" w:rsidR="0038620A" w:rsidRPr="0038620A" w:rsidRDefault="0038620A" w:rsidP="00C72F21">
      <w:pPr>
        <w:pStyle w:val="MainSubhead"/>
      </w:pPr>
      <w:r w:rsidRPr="0038620A">
        <w:t>Preamble</w:t>
      </w:r>
    </w:p>
    <w:p w14:paraId="79DB2605" w14:textId="77777777" w:rsidR="0038620A" w:rsidRPr="0038620A" w:rsidRDefault="0038620A" w:rsidP="00C72F21">
      <w:r w:rsidRPr="0038620A">
        <w:t xml:space="preserve">Under all is the land. Upon its wise utilization and widely allocated ownership </w:t>
      </w:r>
      <w:proofErr w:type="gramStart"/>
      <w:r w:rsidRPr="0038620A">
        <w:t>depend</w:t>
      </w:r>
      <w:proofErr w:type="gramEnd"/>
      <w:r w:rsidRPr="0038620A">
        <w:t xml:space="preserve">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74E839A" w14:textId="77777777"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70576B6" w14:textId="77777777" w:rsidR="008D27FA" w:rsidRPr="008D27FA" w:rsidRDefault="0038620A" w:rsidP="008D27FA">
      <w:pPr>
        <w:spacing w:after="0"/>
        <w:rPr>
          <w:rFonts w:ascii="Times New Roman" w:eastAsia="Times New Roman" w:hAnsi="Times New Roman" w:cs="Times New Roman"/>
          <w:color w:val="000000" w:themeColor="text1"/>
          <w:sz w:val="24"/>
        </w:rPr>
      </w:pPr>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8D27FA" w:rsidRPr="008D27FA">
        <w:rPr>
          <w:rFonts w:ascii="Calibri" w:eastAsia="Times New Roman" w:hAnsi="Calibri" w:cs="Calibri"/>
          <w:color w:val="000000" w:themeColor="text1"/>
          <w:szCs w:val="22"/>
        </w:rPr>
        <w:t>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w:t>
      </w:r>
    </w:p>
    <w:p w14:paraId="4A1B9977" w14:textId="3DF3B357" w:rsidR="0038620A" w:rsidRPr="0038620A" w:rsidRDefault="00031987" w:rsidP="00C72F21">
      <w:r w:rsidRPr="007F62A9">
        <w:rPr>
          <w:i/>
        </w:rPr>
        <w:t>(Amended 1/</w:t>
      </w:r>
      <w:r w:rsidR="008D27FA">
        <w:rPr>
          <w:i/>
        </w:rPr>
        <w:t>00</w:t>
      </w:r>
      <w:r w:rsidRPr="007F62A9">
        <w:rPr>
          <w:i/>
        </w:rPr>
        <w:t>)</w:t>
      </w:r>
    </w:p>
    <w:p w14:paraId="1FDB4100" w14:textId="77777777"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9595D84" w14:textId="77777777"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14:paraId="3465537E" w14:textId="77777777" w:rsidR="0038620A" w:rsidRPr="0038620A" w:rsidRDefault="0038620A" w:rsidP="00C72F21">
      <w:r w:rsidRPr="0038620A">
        <w:t xml:space="preserve">In the interpretation of this obligation, REALTORS® can take no safer guide than that which has been handed down through the centuries, embodied in the Golden Rule, “Whatsoever ye </w:t>
      </w:r>
      <w:proofErr w:type="gramStart"/>
      <w:r w:rsidRPr="0038620A">
        <w:t>would that others should</w:t>
      </w:r>
      <w:proofErr w:type="gramEnd"/>
      <w:r w:rsidRPr="0038620A">
        <w:t xml:space="preserve"> do to you, do ye even so to them.”</w:t>
      </w:r>
    </w:p>
    <w:p w14:paraId="2E40C7A4" w14:textId="77777777" w:rsidR="0038620A" w:rsidRPr="00C72F21" w:rsidRDefault="0038620A" w:rsidP="00C72F21">
      <w:r w:rsidRPr="0038620A">
        <w:lastRenderedPageBreak/>
        <w:t xml:space="preserve">Accepting this standard as their own, REALTORS® pledge to observe its spirit in </w:t>
      </w:r>
      <w:proofErr w:type="gramStart"/>
      <w:r w:rsidRPr="0038620A">
        <w:t>all of</w:t>
      </w:r>
      <w:proofErr w:type="gramEnd"/>
      <w:r w:rsidRPr="0038620A">
        <w:t xml:space="preserve">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14:paraId="0637A145" w14:textId="77777777" w:rsidR="0038620A" w:rsidRPr="0038620A" w:rsidRDefault="0038620A" w:rsidP="0063663F">
      <w:pPr>
        <w:pStyle w:val="BoldItalicSubhed"/>
      </w:pPr>
      <w:r w:rsidRPr="0038620A">
        <w:t>Duties to Clients and Customers</w:t>
      </w:r>
    </w:p>
    <w:p w14:paraId="1F327A82" w14:textId="77777777" w:rsidR="0038620A" w:rsidRPr="0038620A" w:rsidRDefault="0038620A" w:rsidP="0063663F">
      <w:pPr>
        <w:pStyle w:val="SmallSubhead"/>
      </w:pPr>
      <w:r w:rsidRPr="0038620A">
        <w:t>Article 1</w:t>
      </w:r>
    </w:p>
    <w:p w14:paraId="6E9287AB" w14:textId="77777777"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14:paraId="066B9F0A" w14:textId="77777777" w:rsidR="0038620A" w:rsidRPr="0038620A" w:rsidRDefault="0038620A" w:rsidP="0063663F">
      <w:pPr>
        <w:pStyle w:val="BulletBod"/>
      </w:pPr>
      <w:r w:rsidRPr="0038620A">
        <w:t>Standard of Practice 1-1</w:t>
      </w:r>
    </w:p>
    <w:p w14:paraId="69C0F61B" w14:textId="77777777"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14:paraId="2AAE61D8" w14:textId="77777777" w:rsidR="0038620A" w:rsidRPr="0038620A" w:rsidRDefault="0038620A" w:rsidP="0063663F">
      <w:pPr>
        <w:pStyle w:val="BulletBod"/>
      </w:pPr>
      <w:r w:rsidRPr="0038620A">
        <w:t>Standard of Practice 1-2</w:t>
      </w:r>
    </w:p>
    <w:p w14:paraId="7EEC74DB" w14:textId="77777777"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14:paraId="504BEA25" w14:textId="77777777"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14:paraId="0B627F90" w14:textId="77777777" w:rsidR="0038620A" w:rsidRPr="0038620A" w:rsidRDefault="0038620A" w:rsidP="00F51000">
      <w:pPr>
        <w:pStyle w:val="BulletIndenttext"/>
      </w:pPr>
      <w:r w:rsidRPr="0038620A">
        <w:t>As used in this Code of Ethics, “client” means the person(s) or entity(</w:t>
      </w:r>
      <w:proofErr w:type="spellStart"/>
      <w:r w:rsidRPr="0038620A">
        <w:t>ies</w:t>
      </w:r>
      <w:proofErr w:type="spellEnd"/>
      <w:r w:rsidRPr="0038620A">
        <w:t xml:space="preserve">)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14:paraId="5CC45CED" w14:textId="77777777" w:rsidR="0038620A" w:rsidRPr="0038620A" w:rsidRDefault="0038620A" w:rsidP="0063663F">
      <w:pPr>
        <w:pStyle w:val="BulletBod"/>
      </w:pPr>
      <w:r w:rsidRPr="0038620A">
        <w:t>Standard of Practice 1-3</w:t>
      </w:r>
    </w:p>
    <w:p w14:paraId="742DD0FA" w14:textId="77777777" w:rsidR="0038620A" w:rsidRPr="0038620A" w:rsidRDefault="0038620A" w:rsidP="00F51000">
      <w:pPr>
        <w:pStyle w:val="BulletIndenttext"/>
      </w:pPr>
      <w:r w:rsidRPr="0038620A">
        <w:t>REALTORS®, in attempting to secure a listing, shall not deliberately mislead the owner as to market value.</w:t>
      </w:r>
    </w:p>
    <w:p w14:paraId="1CB701B5" w14:textId="77777777" w:rsidR="0038620A" w:rsidRPr="0038620A" w:rsidRDefault="0038620A" w:rsidP="0063663F">
      <w:pPr>
        <w:pStyle w:val="BulletBod"/>
      </w:pPr>
      <w:r w:rsidRPr="0038620A">
        <w:t>Standard of Practice 1-4</w:t>
      </w:r>
    </w:p>
    <w:p w14:paraId="33C92C09" w14:textId="77777777"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14:paraId="47AB2059" w14:textId="77777777" w:rsidR="0038620A" w:rsidRPr="0038620A" w:rsidRDefault="0038620A" w:rsidP="0063663F">
      <w:pPr>
        <w:pStyle w:val="BulletBod"/>
      </w:pPr>
      <w:r w:rsidRPr="0038620A">
        <w:t>Standard of Practice 1-5</w:t>
      </w:r>
    </w:p>
    <w:p w14:paraId="0B04D053" w14:textId="77777777"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14:paraId="52B8B966" w14:textId="77777777" w:rsidR="0038620A" w:rsidRPr="0038620A" w:rsidRDefault="0038620A" w:rsidP="0063663F">
      <w:pPr>
        <w:pStyle w:val="BulletBod"/>
      </w:pPr>
      <w:r w:rsidRPr="0038620A">
        <w:t>Standard of Practice 1-6</w:t>
      </w:r>
    </w:p>
    <w:p w14:paraId="13AD4F34" w14:textId="77777777" w:rsidR="0038620A" w:rsidRPr="0063663F" w:rsidRDefault="0038620A" w:rsidP="00F51000">
      <w:pPr>
        <w:pStyle w:val="BulletIndenttext"/>
        <w:rPr>
          <w:i/>
        </w:rPr>
      </w:pPr>
      <w:r w:rsidRPr="0038620A">
        <w:t xml:space="preserve">REALTORS® shall submit offers and </w:t>
      </w:r>
      <w:proofErr w:type="gramStart"/>
      <w:r w:rsidRPr="0038620A">
        <w:t>counter-offers</w:t>
      </w:r>
      <w:proofErr w:type="gramEnd"/>
      <w:r w:rsidRPr="0038620A">
        <w:t xml:space="preserve"> objectively and as quickly as possible. </w:t>
      </w:r>
      <w:r w:rsidRPr="0063663F">
        <w:rPr>
          <w:i/>
        </w:rPr>
        <w:t>(Adopted 1/93, Amended 1/95)</w:t>
      </w:r>
    </w:p>
    <w:p w14:paraId="7AC44CDD" w14:textId="77777777" w:rsidR="0038620A" w:rsidRPr="0038620A" w:rsidRDefault="0038620A" w:rsidP="0063663F">
      <w:pPr>
        <w:pStyle w:val="BulletBod"/>
      </w:pPr>
      <w:r w:rsidRPr="0038620A">
        <w:t>Standard of Practice 1-7</w:t>
      </w:r>
    </w:p>
    <w:p w14:paraId="57C5A55B" w14:textId="77777777" w:rsidR="0038620A" w:rsidRPr="0063663F" w:rsidRDefault="0038620A" w:rsidP="00F51000">
      <w:pPr>
        <w:pStyle w:val="BulletIndenttext"/>
        <w:rPr>
          <w:i/>
        </w:rPr>
      </w:pPr>
      <w:r w:rsidRPr="0038620A">
        <w:t xml:space="preserve">When acting as listing brokers, REALTORS® shall continue to submit to the seller/landlord all offers and </w:t>
      </w:r>
      <w:proofErr w:type="gramStart"/>
      <w:r w:rsidRPr="0038620A">
        <w:t>counter-offers</w:t>
      </w:r>
      <w:proofErr w:type="gramEnd"/>
      <w:r w:rsidRPr="0038620A">
        <w:t xml:space="preserve">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14:paraId="546583A0" w14:textId="77777777" w:rsidR="0038620A" w:rsidRPr="0038620A" w:rsidRDefault="0038620A" w:rsidP="00CD1724">
      <w:pPr>
        <w:pStyle w:val="BulletBod"/>
      </w:pPr>
      <w:r w:rsidRPr="0038620A">
        <w:t>Standard of Practice 1-8</w:t>
      </w:r>
    </w:p>
    <w:p w14:paraId="55777CB9" w14:textId="6B6DC49D" w:rsidR="0038620A" w:rsidRPr="00CD1724" w:rsidRDefault="0038620A" w:rsidP="00F51000">
      <w:pPr>
        <w:pStyle w:val="BulletIndenttext"/>
      </w:pPr>
      <w:r w:rsidRPr="0038620A">
        <w:t xml:space="preserve">REALTORS®, acting as agents or brokers of buyers/tenants, shall submit to buyers/tenants all offers and </w:t>
      </w:r>
      <w:proofErr w:type="gramStart"/>
      <w:r w:rsidRPr="0038620A">
        <w:t>counter-offers</w:t>
      </w:r>
      <w:proofErr w:type="gramEnd"/>
      <w:r w:rsidRPr="0038620A">
        <w:t xml:space="preserve"> until acceptance but have no obligation to continue to show properties to their clients after an offer has been accepted unless otherwise agreed in writing. </w:t>
      </w:r>
      <w:r w:rsidR="00E33635">
        <w:t>Upon the written request of the listing broker who submits a counter-offer to the buyer’s tenant’s broker, the buyer’s/tenant’s broker shall provide, as soon as practical, a written affirmation to the listing broker stating that the counter-offer has been submitted to the buyers/tenants, or a written notification that the buyers</w:t>
      </w:r>
      <w:r w:rsidR="00A26BE0">
        <w:t xml:space="preserve">/tenants have waived the obligation to have the counter-offer presented. </w:t>
      </w:r>
      <w:r w:rsidRPr="0038620A">
        <w:t xml:space="preserve">REALTORS®, acting as agents or brokers of buyers/tenants, shall recommend that buyers/tenants obtain the advice of legal counsel if there is a question as to whether a pre-existing contract has been terminated. </w:t>
      </w:r>
      <w:r w:rsidRPr="00C63BD8">
        <w:rPr>
          <w:i/>
          <w:iCs w:val="0"/>
        </w:rPr>
        <w:t>(Adopted 1/93, Amended 1/</w:t>
      </w:r>
      <w:r w:rsidR="00A26BE0">
        <w:rPr>
          <w:i/>
          <w:iCs w:val="0"/>
        </w:rPr>
        <w:t>22</w:t>
      </w:r>
      <w:r w:rsidRPr="00C63BD8">
        <w:rPr>
          <w:i/>
          <w:iCs w:val="0"/>
        </w:rPr>
        <w:t>)</w:t>
      </w:r>
    </w:p>
    <w:p w14:paraId="63F898C0" w14:textId="77777777" w:rsidR="0038620A" w:rsidRPr="0038620A" w:rsidRDefault="0038620A" w:rsidP="00CD1724">
      <w:pPr>
        <w:pStyle w:val="BulletBod"/>
      </w:pPr>
      <w:r w:rsidRPr="0038620A">
        <w:t>Standard of Practice 1-9</w:t>
      </w:r>
    </w:p>
    <w:p w14:paraId="5308EBE5" w14:textId="77777777" w:rsidR="0038620A" w:rsidRPr="0038620A" w:rsidRDefault="0038620A" w:rsidP="00F51000">
      <w:pPr>
        <w:pStyle w:val="BulletIndenttext"/>
      </w:pPr>
      <w:r w:rsidRPr="0038620A">
        <w:t xml:space="preserve">The obligation of REALTORS® to preserve confidential information (as defined by state law) provided by their clients </w:t>
      </w:r>
      <w:proofErr w:type="gramStart"/>
      <w:r w:rsidRPr="0038620A">
        <w:t>in the course of</w:t>
      </w:r>
      <w:proofErr w:type="gramEnd"/>
      <w:r w:rsidRPr="0038620A">
        <w:t xml:space="preserve">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184E8A7C" w14:textId="77777777" w:rsidR="00CD1724" w:rsidRPr="000E00F0" w:rsidRDefault="00CD1724" w:rsidP="00CD1724">
      <w:pPr>
        <w:pStyle w:val="NumberHanging"/>
      </w:pPr>
      <w:r w:rsidRPr="000E00F0">
        <w:t>1)</w:t>
      </w:r>
      <w:r>
        <w:tab/>
      </w:r>
      <w:r w:rsidRPr="000E00F0">
        <w:t>reveal confidential information of clients; or</w:t>
      </w:r>
    </w:p>
    <w:p w14:paraId="182365CE" w14:textId="77777777" w:rsidR="00CD1724" w:rsidRPr="000E00F0" w:rsidRDefault="00CD1724" w:rsidP="00CD1724">
      <w:pPr>
        <w:pStyle w:val="NumberHanging"/>
      </w:pPr>
      <w:r w:rsidRPr="000E00F0">
        <w:t>2)</w:t>
      </w:r>
      <w:r>
        <w:tab/>
      </w:r>
      <w:r w:rsidRPr="000E00F0">
        <w:t>use confidential information of clients to the disadvantage of clients; or</w:t>
      </w:r>
    </w:p>
    <w:p w14:paraId="21055080" w14:textId="77777777"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14:paraId="63EE0EF9" w14:textId="77777777" w:rsidR="00CD1724" w:rsidRPr="000E00F0" w:rsidRDefault="00CD1724" w:rsidP="00CD1724">
      <w:pPr>
        <w:pStyle w:val="LetterHanging"/>
      </w:pPr>
      <w:r w:rsidRPr="000E00F0">
        <w:t>a)</w:t>
      </w:r>
      <w:r>
        <w:tab/>
      </w:r>
      <w:r w:rsidRPr="000E00F0">
        <w:t>clients consent after full disclosure; or</w:t>
      </w:r>
    </w:p>
    <w:p w14:paraId="3EC14372" w14:textId="77777777" w:rsidR="00CD1724" w:rsidRPr="000E00F0" w:rsidRDefault="00CD1724" w:rsidP="00CD1724">
      <w:pPr>
        <w:pStyle w:val="LetterHanging"/>
      </w:pPr>
      <w:r w:rsidRPr="000E00F0">
        <w:t>b)</w:t>
      </w:r>
      <w:r>
        <w:tab/>
        <w:t>REALTORS®</w:t>
      </w:r>
      <w:r w:rsidRPr="000E00F0">
        <w:t xml:space="preserve"> are required by court order; or</w:t>
      </w:r>
    </w:p>
    <w:p w14:paraId="17452FDA" w14:textId="77777777" w:rsidR="00CD1724" w:rsidRPr="000E00F0" w:rsidRDefault="00CD1724" w:rsidP="00CD1724">
      <w:pPr>
        <w:pStyle w:val="LetterHanging"/>
      </w:pPr>
      <w:r w:rsidRPr="000E00F0">
        <w:t>c)</w:t>
      </w:r>
      <w:r>
        <w:tab/>
      </w:r>
      <w:r w:rsidRPr="000E00F0">
        <w:t>it is the intention of a client to commit a crime and the information is necessary to prevent the crime; or</w:t>
      </w:r>
    </w:p>
    <w:p w14:paraId="544983F4" w14:textId="77777777"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14:paraId="2358059A" w14:textId="77777777"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14:paraId="02DBB63F" w14:textId="77777777" w:rsidR="0038620A" w:rsidRPr="0038620A" w:rsidRDefault="0038620A" w:rsidP="00CD1724">
      <w:pPr>
        <w:pStyle w:val="BulletBod"/>
      </w:pPr>
      <w:r w:rsidRPr="0038620A">
        <w:t>Standard of Practice 1-10</w:t>
      </w:r>
    </w:p>
    <w:p w14:paraId="41EB456F" w14:textId="77777777"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14:paraId="79D39627" w14:textId="77777777" w:rsidR="0038620A" w:rsidRPr="0038620A" w:rsidRDefault="0038620A" w:rsidP="00CD1724">
      <w:pPr>
        <w:pStyle w:val="BulletBod"/>
      </w:pPr>
      <w:r w:rsidRPr="0038620A">
        <w:t>Standard of Practice 1-11</w:t>
      </w:r>
    </w:p>
    <w:p w14:paraId="45345D6A" w14:textId="77777777"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14:paraId="04F0801B" w14:textId="77777777" w:rsidR="0038620A" w:rsidRPr="0038620A" w:rsidRDefault="0038620A" w:rsidP="00CD1724">
      <w:pPr>
        <w:pStyle w:val="BulletBod"/>
      </w:pPr>
      <w:r w:rsidRPr="0038620A">
        <w:lastRenderedPageBreak/>
        <w:t>Standard of Practice 1-12</w:t>
      </w:r>
    </w:p>
    <w:p w14:paraId="196F420F" w14:textId="77777777" w:rsidR="0038620A" w:rsidRPr="0038620A" w:rsidRDefault="0038620A" w:rsidP="00F51000">
      <w:pPr>
        <w:pStyle w:val="BulletIndenttext"/>
      </w:pPr>
      <w:r w:rsidRPr="0038620A">
        <w:t xml:space="preserve">When </w:t>
      </w:r>
      <w:proofErr w:type="gramStart"/>
      <w:r w:rsidRPr="0038620A">
        <w:t>entering into</w:t>
      </w:r>
      <w:proofErr w:type="gramEnd"/>
      <w:r w:rsidRPr="0038620A">
        <w:t xml:space="preserve"> listing contracts, REALTORS® must advise sellers/landlords of:</w:t>
      </w:r>
    </w:p>
    <w:p w14:paraId="5C460068"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cooperation and the amount(s) of any compensation that will be offered to subagents, buyer/tenant agents, and/or brokers acting in legally recognized non-agency </w:t>
      </w:r>
      <w:proofErr w:type="gramStart"/>
      <w:r w:rsidRPr="000E00F0">
        <w:t>capacities;</w:t>
      </w:r>
      <w:proofErr w:type="gramEnd"/>
    </w:p>
    <w:p w14:paraId="048A7026" w14:textId="77777777" w:rsidR="00CD1724" w:rsidRDefault="00CD1724" w:rsidP="00CD1724">
      <w:pPr>
        <w:pStyle w:val="NumberHanging"/>
      </w:pPr>
      <w:r w:rsidRPr="000E00F0">
        <w:t>2)</w:t>
      </w:r>
      <w:r>
        <w:tab/>
      </w:r>
      <w:r w:rsidRPr="000E00F0">
        <w:t>the fact that buyer/tenant agents or brokers, even if compensated by listing brokers, or by sellers/landlords may represent the interests of buyers/tenants; and</w:t>
      </w:r>
    </w:p>
    <w:p w14:paraId="4DFD1787" w14:textId="77777777" w:rsidR="00CD1724" w:rsidRPr="009D5B3A" w:rsidRDefault="00CD1724" w:rsidP="00CD1724">
      <w:pPr>
        <w:pStyle w:val="NumberHanging"/>
        <w:rPr>
          <w:i/>
        </w:rPr>
      </w:pPr>
      <w:r w:rsidRPr="000E00F0">
        <w:t>3)</w:t>
      </w:r>
      <w:r>
        <w:tab/>
      </w:r>
      <w:r w:rsidRPr="000E00F0">
        <w:t xml:space="preserve">any potential for listing brokers to act as disclosed dual agents, e.g., buyer/tenant agents. </w:t>
      </w:r>
      <w:r w:rsidRPr="009D5B3A">
        <w:rPr>
          <w:i/>
        </w:rPr>
        <w:t>(Adopted 1/93, Renumbered 1/98, Amended 1/03)</w:t>
      </w:r>
    </w:p>
    <w:p w14:paraId="017C78F4" w14:textId="77777777" w:rsidR="0038620A" w:rsidRPr="0038620A" w:rsidRDefault="0038620A" w:rsidP="00CD1724">
      <w:pPr>
        <w:pStyle w:val="BulletBod"/>
      </w:pPr>
      <w:r w:rsidRPr="0038620A">
        <w:t>Standard of Practice 1-13</w:t>
      </w:r>
    </w:p>
    <w:p w14:paraId="1F38D321" w14:textId="77777777" w:rsidR="0038620A" w:rsidRPr="0038620A" w:rsidRDefault="0038620A" w:rsidP="00F51000">
      <w:pPr>
        <w:pStyle w:val="BulletIndenttext"/>
      </w:pPr>
      <w:r w:rsidRPr="0038620A">
        <w:t>When entering into buyer/tenant agreements, REALTORS® must advise potential clients of:</w:t>
      </w:r>
    </w:p>
    <w:p w14:paraId="62084C17"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w:t>
      </w:r>
      <w:proofErr w:type="gramStart"/>
      <w:r w:rsidRPr="000E00F0">
        <w:t>cooperation;</w:t>
      </w:r>
      <w:proofErr w:type="gramEnd"/>
    </w:p>
    <w:p w14:paraId="735BEF0C" w14:textId="77777777" w:rsidR="00CD1724" w:rsidRDefault="00CD1724" w:rsidP="00CD1724">
      <w:pPr>
        <w:pStyle w:val="NumberHanging"/>
      </w:pPr>
      <w:r w:rsidRPr="000E00F0">
        <w:t>2)</w:t>
      </w:r>
      <w:r>
        <w:tab/>
      </w:r>
      <w:r w:rsidRPr="000E00F0">
        <w:t xml:space="preserve">the amount of compensation to be paid by the </w:t>
      </w:r>
      <w:proofErr w:type="gramStart"/>
      <w:r w:rsidRPr="000E00F0">
        <w:t>client;</w:t>
      </w:r>
      <w:proofErr w:type="gramEnd"/>
    </w:p>
    <w:p w14:paraId="28EE9C0B" w14:textId="77777777" w:rsidR="00CD1724" w:rsidRDefault="00CD1724" w:rsidP="00CD1724">
      <w:pPr>
        <w:pStyle w:val="NumberHanging"/>
      </w:pPr>
      <w:r w:rsidRPr="000E00F0">
        <w:t>3)</w:t>
      </w:r>
      <w:r>
        <w:tab/>
      </w:r>
      <w:r w:rsidRPr="000E00F0">
        <w:t xml:space="preserve">the potential for additional or offsetting compensation from other brokers, from the seller or landlord, or from other </w:t>
      </w:r>
      <w:proofErr w:type="gramStart"/>
      <w:r w:rsidRPr="000E00F0">
        <w:t>parties;</w:t>
      </w:r>
      <w:proofErr w:type="gramEnd"/>
    </w:p>
    <w:p w14:paraId="64E50F10" w14:textId="77777777" w:rsidR="00CD1724" w:rsidRDefault="00CD1724" w:rsidP="00CD1724">
      <w:pPr>
        <w:pStyle w:val="NumberHanging"/>
      </w:pPr>
      <w:r w:rsidRPr="000E00F0">
        <w:t>4)</w:t>
      </w:r>
      <w:r>
        <w:tab/>
      </w:r>
      <w:r w:rsidRPr="000E00F0">
        <w:t>any potential for the buyer/tenant representative to act as a disclosed dual agent, e.g., listing broker, subagent, landlord’s agent, etc.</w:t>
      </w:r>
      <w:r>
        <w:t>;</w:t>
      </w:r>
      <w:r w:rsidRPr="000E00F0">
        <w:t xml:space="preserve"> and</w:t>
      </w:r>
    </w:p>
    <w:p w14:paraId="427FB413" w14:textId="77777777" w:rsidR="00CD1724" w:rsidRPr="000E00F0" w:rsidRDefault="00CD1724" w:rsidP="00CD1724">
      <w:pPr>
        <w:pStyle w:val="NumberHanging"/>
      </w:pPr>
      <w:r w:rsidRPr="000E00F0">
        <w:t>5)</w:t>
      </w:r>
      <w:r>
        <w:tab/>
      </w:r>
      <w:r w:rsidRPr="000E00F0">
        <w:t>the possibility that sellers or sellers’ representatives may not treat the existence, terms, or conditions of offers as confidential</w:t>
      </w:r>
      <w:r>
        <w:t xml:space="preserve"> </w:t>
      </w:r>
      <w:r w:rsidRPr="000E00F0">
        <w:t xml:space="preserve">unless confidentiality is required by law, regulation, or by any confidentiality agreement between the parties. </w:t>
      </w:r>
      <w:r w:rsidRPr="009D5B3A">
        <w:rPr>
          <w:i/>
        </w:rPr>
        <w:t>(Adopted 1/93, Renumbered 1/98, Amended 1/06)</w:t>
      </w:r>
    </w:p>
    <w:p w14:paraId="382C1FE2" w14:textId="77777777" w:rsidR="0038620A" w:rsidRPr="0038620A" w:rsidRDefault="0038620A" w:rsidP="00CD1724">
      <w:pPr>
        <w:pStyle w:val="BulletBod"/>
      </w:pPr>
      <w:r w:rsidRPr="0038620A">
        <w:t>Standard of Practice 1-14</w:t>
      </w:r>
    </w:p>
    <w:p w14:paraId="0FCFF8EC" w14:textId="77777777"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14:paraId="388D24B7" w14:textId="77777777" w:rsidR="0038620A" w:rsidRPr="0038620A" w:rsidRDefault="0038620A" w:rsidP="00CD1724">
      <w:pPr>
        <w:pStyle w:val="BulletBod"/>
      </w:pPr>
      <w:r w:rsidRPr="0038620A">
        <w:t>Standard of Practice 1-15</w:t>
      </w:r>
    </w:p>
    <w:p w14:paraId="19C6560D" w14:textId="77777777"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14:paraId="68DFF4D5" w14:textId="77777777" w:rsidR="0038620A" w:rsidRPr="0038620A" w:rsidRDefault="0038620A" w:rsidP="00CD1724">
      <w:pPr>
        <w:pStyle w:val="BulletBod"/>
      </w:pPr>
      <w:r w:rsidRPr="0038620A">
        <w:t>Standard of Practice 1-16</w:t>
      </w:r>
    </w:p>
    <w:p w14:paraId="72C06D7C" w14:textId="77777777" w:rsidR="0038620A" w:rsidRPr="0038620A" w:rsidRDefault="0038620A" w:rsidP="00F51000">
      <w:pPr>
        <w:pStyle w:val="BulletIndenttext"/>
      </w:pPr>
      <w:r w:rsidRPr="0038620A">
        <w:t xml:space="preserve">REALTORS® shall not access or use, or permit or enable others to access or use, listed or managed property on terms or conditions other than those authorized by the owner or seller. </w:t>
      </w:r>
      <w:r w:rsidRPr="00CD1724">
        <w:rPr>
          <w:i/>
        </w:rPr>
        <w:t>(Adopted 1/12)</w:t>
      </w:r>
    </w:p>
    <w:p w14:paraId="5B3533A5" w14:textId="77777777" w:rsidR="0038620A" w:rsidRPr="0038620A" w:rsidRDefault="0038620A" w:rsidP="00CD1724">
      <w:pPr>
        <w:pStyle w:val="SmallSubhead"/>
      </w:pPr>
      <w:r w:rsidRPr="0038620A">
        <w:t>Article 2</w:t>
      </w:r>
    </w:p>
    <w:p w14:paraId="230B15B0" w14:textId="77777777"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CD1724">
        <w:rPr>
          <w:i/>
          <w:iCs/>
        </w:rPr>
        <w:t>(Amended 1/00)</w:t>
      </w:r>
    </w:p>
    <w:p w14:paraId="7B4BC51E" w14:textId="77777777" w:rsidR="0038620A" w:rsidRPr="0038620A" w:rsidRDefault="0038620A" w:rsidP="00CD1724">
      <w:pPr>
        <w:pStyle w:val="BulletBod"/>
      </w:pPr>
      <w:r w:rsidRPr="0038620A">
        <w:lastRenderedPageBreak/>
        <w:t>Standard of Practice 2-1</w:t>
      </w:r>
    </w:p>
    <w:p w14:paraId="24D61B58" w14:textId="77777777"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14:paraId="44E3B3CB" w14:textId="77777777" w:rsidR="0038620A" w:rsidRPr="0038620A" w:rsidRDefault="0038620A" w:rsidP="00CD1724">
      <w:pPr>
        <w:pStyle w:val="BulletBod"/>
      </w:pPr>
      <w:r w:rsidRPr="0038620A">
        <w:t>Standard of Practice 2-2</w:t>
      </w:r>
    </w:p>
    <w:p w14:paraId="6E754EC1" w14:textId="77777777" w:rsidR="0038620A" w:rsidRPr="0038620A" w:rsidRDefault="0038620A" w:rsidP="00F51000">
      <w:pPr>
        <w:pStyle w:val="BulletIndenttext"/>
      </w:pPr>
      <w:r w:rsidRPr="0038620A">
        <w:t>(Renumbered as Standard of Practice 1-12 1/98)</w:t>
      </w:r>
    </w:p>
    <w:p w14:paraId="255B446A" w14:textId="77777777" w:rsidR="0038620A" w:rsidRPr="0038620A" w:rsidRDefault="0038620A" w:rsidP="00CD1724">
      <w:pPr>
        <w:pStyle w:val="BulletBod"/>
      </w:pPr>
      <w:r w:rsidRPr="0038620A">
        <w:t>Standard of Practice 2-3</w:t>
      </w:r>
    </w:p>
    <w:p w14:paraId="395C6B8D" w14:textId="77777777" w:rsidR="0038620A" w:rsidRPr="0038620A" w:rsidRDefault="0038620A" w:rsidP="00F51000">
      <w:pPr>
        <w:pStyle w:val="BulletIndenttext"/>
      </w:pPr>
      <w:r w:rsidRPr="0038620A">
        <w:t>(Renumbered as Standard of Practice 1-13 1/98)</w:t>
      </w:r>
    </w:p>
    <w:p w14:paraId="2996E048" w14:textId="77777777" w:rsidR="0038620A" w:rsidRPr="0038620A" w:rsidRDefault="0038620A" w:rsidP="00CD1724">
      <w:pPr>
        <w:pStyle w:val="BulletBod"/>
      </w:pPr>
      <w:r w:rsidRPr="0038620A">
        <w:t>Standard of Practice 2-4</w:t>
      </w:r>
    </w:p>
    <w:p w14:paraId="1C26FEC1" w14:textId="77777777"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14:paraId="1F07E85D" w14:textId="77777777" w:rsidR="0038620A" w:rsidRPr="0038620A" w:rsidRDefault="0038620A" w:rsidP="00CD1724">
      <w:pPr>
        <w:pStyle w:val="BulletBod"/>
      </w:pPr>
      <w:r w:rsidRPr="0038620A">
        <w:t>Standard of Practice 2-5</w:t>
      </w:r>
    </w:p>
    <w:p w14:paraId="0D69FEBF" w14:textId="77777777" w:rsidR="0038620A" w:rsidRPr="00CD1724" w:rsidRDefault="0038620A" w:rsidP="00F51000">
      <w:pPr>
        <w:pStyle w:val="BulletIndenttext"/>
        <w:rPr>
          <w:i/>
        </w:rPr>
      </w:pPr>
      <w:r w:rsidRPr="0038620A">
        <w:t xml:space="preserve">Factors defined as “non-material” by law or </w:t>
      </w:r>
      <w:proofErr w:type="gramStart"/>
      <w:r w:rsidRPr="0038620A">
        <w:t>regulation</w:t>
      </w:r>
      <w:proofErr w:type="gramEnd"/>
      <w:r w:rsidRPr="0038620A">
        <w:t xml:space="preserve"> or which are expressly referenced in law or regulation as not being subject to disclosure are considered not “pertinent” for purposes of Article 2. </w:t>
      </w:r>
      <w:r w:rsidRPr="00CD1724">
        <w:rPr>
          <w:i/>
        </w:rPr>
        <w:t>(Adopted 1/93)</w:t>
      </w:r>
    </w:p>
    <w:p w14:paraId="365E9963" w14:textId="77777777" w:rsidR="0038620A" w:rsidRPr="0038620A" w:rsidRDefault="0038620A" w:rsidP="00CD1724">
      <w:pPr>
        <w:pStyle w:val="SmallSubhead"/>
      </w:pPr>
      <w:r w:rsidRPr="0038620A">
        <w:t>Article 3</w:t>
      </w:r>
    </w:p>
    <w:p w14:paraId="662F470D" w14:textId="77777777"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14:paraId="3EC5A0A1" w14:textId="77777777" w:rsidR="0038620A" w:rsidRPr="0038620A" w:rsidRDefault="0038620A" w:rsidP="00CD1724">
      <w:pPr>
        <w:pStyle w:val="BulletBod"/>
      </w:pPr>
      <w:r w:rsidRPr="0038620A">
        <w:t>Standard of Practice 3-1</w:t>
      </w:r>
    </w:p>
    <w:p w14:paraId="3EB01156" w14:textId="77777777" w:rsidR="0038620A" w:rsidRPr="00CD1724" w:rsidRDefault="0038620A" w:rsidP="00F51000">
      <w:pPr>
        <w:pStyle w:val="BulletIndenttext"/>
        <w:rPr>
          <w:i/>
        </w:rPr>
      </w:pPr>
      <w:r w:rsidRPr="0038620A">
        <w:t xml:space="preserve">REALTORS®, acting as exclusive agents or brokers of sellers/ 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CD1724">
        <w:rPr>
          <w:i/>
        </w:rPr>
        <w:t>(Amended 1/99)</w:t>
      </w:r>
    </w:p>
    <w:p w14:paraId="0395E9B6" w14:textId="77777777" w:rsidR="0038620A" w:rsidRPr="0038620A" w:rsidRDefault="0038620A" w:rsidP="00CD1724">
      <w:pPr>
        <w:pStyle w:val="BulletBod"/>
      </w:pPr>
      <w:r w:rsidRPr="0038620A">
        <w:t>Standard of Practice 3-2</w:t>
      </w:r>
    </w:p>
    <w:p w14:paraId="293399F3" w14:textId="77777777" w:rsidR="0038620A" w:rsidRPr="00CD1724" w:rsidRDefault="0038620A" w:rsidP="00F51000">
      <w:pPr>
        <w:pStyle w:val="BulletIndenttext"/>
        <w:rPr>
          <w:i/>
        </w:rPr>
      </w:pPr>
      <w:r w:rsidRPr="0038620A">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CD1724">
        <w:rPr>
          <w:i/>
        </w:rPr>
        <w:t>(Amended 1/14)</w:t>
      </w:r>
    </w:p>
    <w:p w14:paraId="3BA5C6E9" w14:textId="77777777" w:rsidR="0038620A" w:rsidRPr="0038620A" w:rsidRDefault="0038620A" w:rsidP="00CD1724">
      <w:pPr>
        <w:pStyle w:val="BulletBod"/>
      </w:pPr>
      <w:r w:rsidRPr="0038620A">
        <w:t>Standard of Practice 3-3</w:t>
      </w:r>
    </w:p>
    <w:p w14:paraId="61CCA4FF" w14:textId="77777777"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14:paraId="02E2A800" w14:textId="77777777" w:rsidR="0038620A" w:rsidRPr="0038620A" w:rsidRDefault="0038620A" w:rsidP="00CD1724">
      <w:pPr>
        <w:pStyle w:val="BulletBod"/>
      </w:pPr>
      <w:r w:rsidRPr="0038620A">
        <w:t>Standard of Practice 3-4</w:t>
      </w:r>
    </w:p>
    <w:p w14:paraId="4C53C7EA" w14:textId="77777777" w:rsidR="0038620A" w:rsidRPr="00CD1724" w:rsidRDefault="0038620A" w:rsidP="00F51000">
      <w:pPr>
        <w:pStyle w:val="BulletIndenttext"/>
      </w:pPr>
      <w:r w:rsidRPr="0038620A">
        <w:t>REALTORS®, acting as listing brokers, have an affirmative obligation to disclose the existence of dual or variable rate commission arrangements (i.e., listings where one amount of commission is payable if the listing broker’s firm is the procuring cause of sale/</w:t>
      </w:r>
      <w:proofErr w:type="gramStart"/>
      <w:r w:rsidRPr="0038620A">
        <w:t>lease</w:t>
      </w:r>
      <w:proofErr w:type="gramEnd"/>
      <w:r w:rsidRPr="0038620A">
        <w:t xml:space="preserv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14:paraId="45293387" w14:textId="77777777" w:rsidR="0038620A" w:rsidRPr="0038620A" w:rsidRDefault="0038620A" w:rsidP="00CD1724">
      <w:pPr>
        <w:pStyle w:val="BulletBod"/>
      </w:pPr>
      <w:r w:rsidRPr="0038620A">
        <w:lastRenderedPageBreak/>
        <w:t>Standard of Practice 3-5</w:t>
      </w:r>
    </w:p>
    <w:p w14:paraId="58AA9284" w14:textId="77777777"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14:paraId="22C3AEF1" w14:textId="77777777" w:rsidR="0038620A" w:rsidRPr="0038620A" w:rsidRDefault="0038620A" w:rsidP="00CD1724">
      <w:pPr>
        <w:pStyle w:val="BulletBod"/>
      </w:pPr>
      <w:r w:rsidRPr="0038620A">
        <w:t>Standard of Practice 3-6</w:t>
      </w:r>
    </w:p>
    <w:p w14:paraId="481B16FC" w14:textId="77777777"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14:paraId="524DADAB" w14:textId="77777777" w:rsidR="0038620A" w:rsidRPr="0038620A" w:rsidRDefault="0038620A" w:rsidP="00CD1724">
      <w:pPr>
        <w:pStyle w:val="BulletBod"/>
      </w:pPr>
      <w:r w:rsidRPr="0038620A">
        <w:t>Standard of Practice 3-7</w:t>
      </w:r>
    </w:p>
    <w:p w14:paraId="090C5716" w14:textId="77777777"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14:paraId="397591ED" w14:textId="77777777" w:rsidR="0038620A" w:rsidRPr="0038620A" w:rsidRDefault="0038620A" w:rsidP="00CD1724">
      <w:pPr>
        <w:pStyle w:val="BulletBod"/>
      </w:pPr>
      <w:r w:rsidRPr="0038620A">
        <w:t>Standard of Practice 3-8</w:t>
      </w:r>
    </w:p>
    <w:p w14:paraId="6E6C0E02" w14:textId="77777777"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14:paraId="4262458F" w14:textId="77777777" w:rsidR="0038620A" w:rsidRPr="0038620A" w:rsidRDefault="0038620A" w:rsidP="00CD1724">
      <w:pPr>
        <w:pStyle w:val="BulletBod"/>
      </w:pPr>
      <w:r w:rsidRPr="0038620A">
        <w:t>Standard of Practice 3-9</w:t>
      </w:r>
    </w:p>
    <w:p w14:paraId="4F1348E7" w14:textId="471CC4BE" w:rsidR="0038620A" w:rsidRPr="00CD1724" w:rsidRDefault="0038620A" w:rsidP="00F51000">
      <w:pPr>
        <w:pStyle w:val="BulletIndenttext"/>
        <w:rPr>
          <w:i/>
        </w:rPr>
      </w:pPr>
      <w:r w:rsidRPr="0038620A">
        <w:t xml:space="preserve">REALTORS® shall not provide access to listed property on terms other than those established by the owner or the </w:t>
      </w:r>
      <w:r w:rsidR="007337CD">
        <w:t>seller</w:t>
      </w:r>
      <w:r w:rsidRPr="0038620A">
        <w:t xml:space="preserve">. </w:t>
      </w:r>
      <w:r w:rsidRPr="00CD1724">
        <w:rPr>
          <w:i/>
        </w:rPr>
        <w:t>(Adopted 1/10</w:t>
      </w:r>
      <w:r w:rsidR="007337CD">
        <w:rPr>
          <w:i/>
        </w:rPr>
        <w:t>, Amended 1/23</w:t>
      </w:r>
      <w:r w:rsidRPr="00CD1724">
        <w:rPr>
          <w:i/>
        </w:rPr>
        <w:t>)</w:t>
      </w:r>
    </w:p>
    <w:p w14:paraId="31E0AA79" w14:textId="77777777" w:rsidR="0038620A" w:rsidRPr="0038620A" w:rsidRDefault="0038620A" w:rsidP="00CD1724">
      <w:pPr>
        <w:pStyle w:val="BulletBod"/>
      </w:pPr>
      <w:r w:rsidRPr="0038620A">
        <w:t>Standard of Practice 3-10</w:t>
      </w:r>
    </w:p>
    <w:p w14:paraId="12F8B4A8" w14:textId="77777777"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14:paraId="6A375C8F" w14:textId="77777777" w:rsidR="0038620A" w:rsidRPr="0038620A" w:rsidRDefault="0038620A" w:rsidP="00CD1724">
      <w:pPr>
        <w:pStyle w:val="BulletBod"/>
      </w:pPr>
      <w:r w:rsidRPr="0038620A">
        <w:t>Standard of Practice 3-11</w:t>
      </w:r>
    </w:p>
    <w:p w14:paraId="68E6B762" w14:textId="7FF81D6F" w:rsidR="0038620A" w:rsidRPr="00CD1724" w:rsidRDefault="0038620A" w:rsidP="00F51000">
      <w:pPr>
        <w:pStyle w:val="BulletIndenttext"/>
        <w:rPr>
          <w:i/>
        </w:rPr>
      </w:pPr>
      <w:r w:rsidRPr="0038620A">
        <w:t xml:space="preserve">REALTORS® may not refuse to cooperate </w:t>
      </w:r>
      <w:proofErr w:type="gramStart"/>
      <w:r w:rsidRPr="0038620A">
        <w:t>on the basis of</w:t>
      </w:r>
      <w:proofErr w:type="gramEnd"/>
      <w:r w:rsidRPr="0038620A">
        <w:t xml:space="preserve"> a broker’s race, color, religion, sex, </w:t>
      </w:r>
      <w:r w:rsidR="007337CD">
        <w:t>disability</w:t>
      </w:r>
      <w:r w:rsidRPr="0038620A">
        <w:t xml:space="preserve">, familial status, national origin, sexual orientation, or gender identity. </w:t>
      </w:r>
      <w:r w:rsidRPr="00CD1724">
        <w:rPr>
          <w:i/>
        </w:rPr>
        <w:t>(Adopted 1/20</w:t>
      </w:r>
      <w:r w:rsidR="007337CD">
        <w:rPr>
          <w:i/>
        </w:rPr>
        <w:t>, Amended 1/23</w:t>
      </w:r>
      <w:r w:rsidRPr="00CD1724">
        <w:rPr>
          <w:i/>
        </w:rPr>
        <w:t>)</w:t>
      </w:r>
    </w:p>
    <w:p w14:paraId="761617D8" w14:textId="77777777" w:rsidR="0038620A" w:rsidRPr="0038620A" w:rsidRDefault="0038620A" w:rsidP="00CD1724">
      <w:pPr>
        <w:pStyle w:val="SmallSubhead"/>
      </w:pPr>
      <w:r w:rsidRPr="0038620A">
        <w:t>Article 4</w:t>
      </w:r>
    </w:p>
    <w:p w14:paraId="7C26691D" w14:textId="77777777" w:rsidR="007F367A" w:rsidRPr="007F367A" w:rsidRDefault="007F367A" w:rsidP="007F367A">
      <w:pPr>
        <w:pStyle w:val="BulletIndenttext"/>
      </w:pPr>
      <w:r w:rsidRPr="007F367A">
        <w:t xml:space="preserve">REALTORS® who have a present ownership interest in property for sale or lease, or contemplated interest to purchase or lease property, must disclose in writing the existence of such interest to all parties to the transaction prior to a party signing any agreement. </w:t>
      </w:r>
      <w:r w:rsidRPr="007F367A">
        <w:rPr>
          <w:i/>
          <w:iCs w:val="0"/>
        </w:rPr>
        <w:t>(Amended 1/25)</w:t>
      </w:r>
    </w:p>
    <w:p w14:paraId="64F1985A" w14:textId="77777777" w:rsidR="0038620A" w:rsidRPr="0038620A" w:rsidRDefault="0038620A" w:rsidP="00CD1724">
      <w:pPr>
        <w:pStyle w:val="BulletBod"/>
      </w:pPr>
      <w:r w:rsidRPr="0038620A">
        <w:t>Standard of Practice 4-1</w:t>
      </w:r>
    </w:p>
    <w:p w14:paraId="762C0FFB" w14:textId="77777777" w:rsidR="00842FB8" w:rsidRPr="00842FB8" w:rsidRDefault="00842FB8" w:rsidP="00842FB8">
      <w:pPr>
        <w:pStyle w:val="BulletIndenttext"/>
      </w:pPr>
      <w:r w:rsidRPr="00842FB8">
        <w:t>The present ownership interest in property for sale or lease, or contemplated interest to purchase or lease property, includes transactions in which REALTORS®:</w:t>
      </w:r>
    </w:p>
    <w:p w14:paraId="4A32E346" w14:textId="5238D85E" w:rsidR="007F367A" w:rsidRPr="007F367A" w:rsidRDefault="007F367A" w:rsidP="007F367A">
      <w:pPr>
        <w:pStyle w:val="NumberHanging"/>
        <w:numPr>
          <w:ilvl w:val="0"/>
          <w:numId w:val="3"/>
        </w:numPr>
        <w:rPr>
          <w:rFonts w:eastAsia="Times New Roman"/>
        </w:rPr>
      </w:pPr>
      <w:r w:rsidRPr="007F367A">
        <w:rPr>
          <w:rFonts w:eastAsia="Times New Roman"/>
        </w:rPr>
        <w:t>represent themselves</w:t>
      </w:r>
    </w:p>
    <w:p w14:paraId="1D45D0AB" w14:textId="7FA5C9F3" w:rsidR="007F367A" w:rsidRPr="007F367A" w:rsidRDefault="007F367A" w:rsidP="007F367A">
      <w:pPr>
        <w:pStyle w:val="NumberHanging"/>
        <w:numPr>
          <w:ilvl w:val="0"/>
          <w:numId w:val="3"/>
        </w:numPr>
        <w:rPr>
          <w:rFonts w:eastAsia="Times New Roman"/>
        </w:rPr>
      </w:pPr>
      <w:r w:rsidRPr="007F367A">
        <w:rPr>
          <w:rFonts w:eastAsia="Times New Roman"/>
        </w:rPr>
        <w:t>represent a member of their immediate family</w:t>
      </w:r>
    </w:p>
    <w:p w14:paraId="1A62FA9A" w14:textId="7B17FFD1" w:rsidR="007F367A" w:rsidRPr="007F367A" w:rsidRDefault="007F367A" w:rsidP="007F367A">
      <w:pPr>
        <w:pStyle w:val="NumberHanging"/>
        <w:numPr>
          <w:ilvl w:val="0"/>
          <w:numId w:val="3"/>
        </w:numPr>
        <w:rPr>
          <w:rFonts w:eastAsia="Times New Roman"/>
        </w:rPr>
      </w:pPr>
      <w:r w:rsidRPr="007F367A">
        <w:rPr>
          <w:rFonts w:eastAsia="Times New Roman"/>
        </w:rPr>
        <w:t>represent their firm or any broker or agent thereof</w:t>
      </w:r>
    </w:p>
    <w:p w14:paraId="6234AE8D" w14:textId="3D73D111" w:rsidR="007F367A" w:rsidRPr="007F367A" w:rsidRDefault="007F367A" w:rsidP="007F367A">
      <w:pPr>
        <w:pStyle w:val="NumberHanging"/>
        <w:numPr>
          <w:ilvl w:val="0"/>
          <w:numId w:val="3"/>
        </w:numPr>
        <w:rPr>
          <w:rFonts w:eastAsia="Times New Roman"/>
        </w:rPr>
      </w:pPr>
      <w:r w:rsidRPr="007F367A">
        <w:rPr>
          <w:rFonts w:eastAsia="Times New Roman"/>
        </w:rPr>
        <w:t xml:space="preserve">represent an entity in which the REALTOR® or member of their immediate family has a legal interest. </w:t>
      </w:r>
      <w:r w:rsidRPr="007F367A">
        <w:rPr>
          <w:rFonts w:eastAsia="Times New Roman"/>
          <w:i/>
          <w:iCs/>
        </w:rPr>
        <w:t>(Adopted 2/86, Amended 1/25)</w:t>
      </w:r>
    </w:p>
    <w:p w14:paraId="0BB384E7" w14:textId="61402F2B" w:rsidR="007F367A" w:rsidRPr="0038620A" w:rsidRDefault="007F367A" w:rsidP="007F367A">
      <w:pPr>
        <w:pStyle w:val="BulletBod"/>
      </w:pPr>
      <w:r w:rsidRPr="0038620A">
        <w:t>Standard of Practice 4-</w:t>
      </w:r>
      <w:r>
        <w:t>2</w:t>
      </w:r>
    </w:p>
    <w:p w14:paraId="0D85BB74" w14:textId="77777777" w:rsidR="007F367A" w:rsidRPr="007F367A" w:rsidRDefault="007F367A" w:rsidP="007F367A">
      <w:pPr>
        <w:pStyle w:val="BulletIndenttext"/>
      </w:pPr>
      <w:r w:rsidRPr="007F367A">
        <w:t xml:space="preserve">REALTORS® are not required to disclose the identity of the client or customer, nor the specific nature of the interest referred to in Article </w:t>
      </w:r>
      <w:proofErr w:type="gramStart"/>
      <w:r w:rsidRPr="007F367A">
        <w:t>4, but</w:t>
      </w:r>
      <w:proofErr w:type="gramEnd"/>
      <w:r w:rsidRPr="007F367A">
        <w:t xml:space="preserve"> must disclose that an interest exists. </w:t>
      </w:r>
      <w:r w:rsidRPr="007F367A">
        <w:rPr>
          <w:i/>
          <w:iCs w:val="0"/>
        </w:rPr>
        <w:t>(Adopted 1/25)</w:t>
      </w:r>
    </w:p>
    <w:p w14:paraId="65B7B469" w14:textId="77777777" w:rsidR="0038620A" w:rsidRPr="0038620A" w:rsidRDefault="0038620A" w:rsidP="00CD1724">
      <w:pPr>
        <w:pStyle w:val="SmallSubhead"/>
      </w:pPr>
      <w:r w:rsidRPr="0038620A">
        <w:lastRenderedPageBreak/>
        <w:t>Article 5</w:t>
      </w:r>
    </w:p>
    <w:p w14:paraId="53910E97" w14:textId="77777777"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14:paraId="7EE986A7" w14:textId="77777777" w:rsidR="0038620A" w:rsidRPr="0038620A" w:rsidRDefault="0038620A" w:rsidP="00CD1724">
      <w:pPr>
        <w:pStyle w:val="SmallSubhead"/>
      </w:pPr>
      <w:r w:rsidRPr="0038620A">
        <w:t>Article 6</w:t>
      </w:r>
    </w:p>
    <w:p w14:paraId="5FDF9FAA" w14:textId="77777777" w:rsidR="0038620A" w:rsidRPr="0038620A" w:rsidRDefault="0038620A" w:rsidP="00CD1724">
      <w:r w:rsidRPr="0038620A">
        <w:t>REALTORS® shall not accept any commission, rebate, or profit on expenditures made for their client, without the client’s knowledge and consent.</w:t>
      </w:r>
    </w:p>
    <w:p w14:paraId="20FD2549" w14:textId="77777777" w:rsidR="0038620A" w:rsidRPr="00CD1724" w:rsidRDefault="0038620A" w:rsidP="00CD1724">
      <w:pPr>
        <w:rPr>
          <w:i/>
          <w:iCs/>
        </w:rPr>
      </w:pPr>
      <w:r w:rsidRPr="0038620A">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14:paraId="2A8C23E8" w14:textId="77777777" w:rsidR="0038620A" w:rsidRPr="0038620A" w:rsidRDefault="0038620A" w:rsidP="00CD1724">
      <w:pPr>
        <w:pStyle w:val="BulletBod"/>
      </w:pPr>
      <w:r w:rsidRPr="0038620A">
        <w:t>Standard of Practice 6-1</w:t>
      </w:r>
    </w:p>
    <w:p w14:paraId="5D4A5292" w14:textId="77777777"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14:paraId="074E9C56" w14:textId="77777777" w:rsidR="0038620A" w:rsidRPr="0038620A" w:rsidRDefault="0038620A" w:rsidP="00CD1724">
      <w:pPr>
        <w:pStyle w:val="SmallSubhead"/>
      </w:pPr>
      <w:r w:rsidRPr="0038620A">
        <w:t>Article 7</w:t>
      </w:r>
    </w:p>
    <w:p w14:paraId="6DD034EE" w14:textId="77777777"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14:paraId="678B764F" w14:textId="77777777" w:rsidR="0038620A" w:rsidRPr="0038620A" w:rsidRDefault="0038620A" w:rsidP="00CD1724">
      <w:pPr>
        <w:pStyle w:val="SmallSubhead"/>
      </w:pPr>
      <w:r w:rsidRPr="0038620A">
        <w:t>Article 8</w:t>
      </w:r>
    </w:p>
    <w:p w14:paraId="6C46AB9C" w14:textId="77777777"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14:paraId="6E3263A0" w14:textId="77777777" w:rsidR="0038620A" w:rsidRPr="0038620A" w:rsidRDefault="0038620A" w:rsidP="00CD1724">
      <w:pPr>
        <w:pStyle w:val="SmallSubhead"/>
      </w:pPr>
      <w:r w:rsidRPr="0038620A">
        <w:t>Article 9</w:t>
      </w:r>
    </w:p>
    <w:p w14:paraId="1E24D6F4" w14:textId="77777777"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14:paraId="065722CA" w14:textId="77777777" w:rsidR="0038620A" w:rsidRPr="0038620A" w:rsidRDefault="0038620A" w:rsidP="00CD1724">
      <w:pPr>
        <w:pStyle w:val="BulletBod"/>
      </w:pPr>
      <w:r w:rsidRPr="0038620A">
        <w:t>Standard of Practice 9-1</w:t>
      </w:r>
    </w:p>
    <w:p w14:paraId="57DE522F" w14:textId="77777777"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w:t>
      </w:r>
      <w:proofErr w:type="gramStart"/>
      <w:r w:rsidRPr="0038620A">
        <w:t>through the use of</w:t>
      </w:r>
      <w:proofErr w:type="gramEnd"/>
      <w:r w:rsidRPr="0038620A">
        <w:t xml:space="preserve"> written extensions or amendments. </w:t>
      </w:r>
      <w:r w:rsidRPr="00CD1724">
        <w:rPr>
          <w:i/>
        </w:rPr>
        <w:t>(Amended 1/93)</w:t>
      </w:r>
    </w:p>
    <w:p w14:paraId="0703B4C3" w14:textId="77777777" w:rsidR="0038620A" w:rsidRPr="0038620A" w:rsidRDefault="0038620A" w:rsidP="00CD1724">
      <w:pPr>
        <w:pStyle w:val="BulletBod"/>
      </w:pPr>
      <w:r w:rsidRPr="0038620A">
        <w:t>Standard of Practice 9-2</w:t>
      </w:r>
    </w:p>
    <w:p w14:paraId="343A4E98" w14:textId="77777777" w:rsidR="0038620A" w:rsidRPr="00CD1724" w:rsidRDefault="0038620A" w:rsidP="00F51000">
      <w:pPr>
        <w:pStyle w:val="BulletIndenttext"/>
        <w:rPr>
          <w:i/>
        </w:rPr>
      </w:pPr>
      <w:r w:rsidRPr="0038620A">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CD1724">
        <w:rPr>
          <w:i/>
        </w:rPr>
        <w:t>(Adopted 1/07)</w:t>
      </w:r>
    </w:p>
    <w:p w14:paraId="3BE5E813" w14:textId="77777777" w:rsidR="0038620A" w:rsidRPr="0038620A" w:rsidRDefault="0038620A" w:rsidP="00CD1724">
      <w:pPr>
        <w:pStyle w:val="BoldItalicSubhed"/>
      </w:pPr>
      <w:r w:rsidRPr="0038620A">
        <w:lastRenderedPageBreak/>
        <w:t>Duties to the Public</w:t>
      </w:r>
    </w:p>
    <w:p w14:paraId="7E04E5FC" w14:textId="77777777" w:rsidR="0038620A" w:rsidRPr="0038620A" w:rsidRDefault="0038620A" w:rsidP="00CD1724">
      <w:pPr>
        <w:pStyle w:val="SmallSubhead"/>
      </w:pPr>
      <w:r w:rsidRPr="0038620A">
        <w:t>Article 10</w:t>
      </w:r>
    </w:p>
    <w:p w14:paraId="1CF7E085" w14:textId="6C2143C3" w:rsidR="0038620A" w:rsidRPr="0038620A" w:rsidRDefault="0038620A" w:rsidP="00CD1724">
      <w:r w:rsidRPr="0038620A">
        <w:t xml:space="preserve">REALTORS® shall not deny equal professional services to any person for reasons of race, color, religion, sex, </w:t>
      </w:r>
      <w:r w:rsidR="00C877C2">
        <w:t>disability</w:t>
      </w:r>
      <w:r w:rsidRPr="0038620A">
        <w:t xml:space="preserve">, familial status, national origin, sexual orientation, or gender identity. REALTORS® shall not be parties to any plan or agreement to discriminate against a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6C6D1E6A" w14:textId="0615DD63" w:rsidR="0038620A" w:rsidRPr="0038620A" w:rsidRDefault="0038620A" w:rsidP="00CD1724">
      <w:r w:rsidRPr="0038620A">
        <w:t xml:space="preserve">REALTORS®, in their real estate employment practices, shall not discriminate against any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3134A904" w14:textId="77777777" w:rsidR="0038620A" w:rsidRPr="0038620A" w:rsidRDefault="0038620A" w:rsidP="00CD1724">
      <w:pPr>
        <w:pStyle w:val="BulletBod"/>
      </w:pPr>
      <w:r w:rsidRPr="0038620A">
        <w:t>Standard of Practice 10-1</w:t>
      </w:r>
    </w:p>
    <w:p w14:paraId="4C44D67E" w14:textId="77777777" w:rsidR="0038620A" w:rsidRPr="00CD1724" w:rsidRDefault="0038620A" w:rsidP="00F51000">
      <w:pPr>
        <w:pStyle w:val="BulletIndenttext"/>
        <w:rPr>
          <w:i/>
        </w:rPr>
      </w:pPr>
      <w:r w:rsidRPr="0038620A">
        <w:t xml:space="preserve">When involved in the sale or lease of a residence, REALTORS® shall not volunteer information regarding the racial, religious or ethnic composition of any neighborhood nor shall they engage in any activity which may result in panic selling, however, REALTORS® may provide other demographic information. </w:t>
      </w:r>
      <w:r w:rsidRPr="00CD1724">
        <w:rPr>
          <w:i/>
        </w:rPr>
        <w:t>(Adopted 1/94, Amended 1/06)</w:t>
      </w:r>
    </w:p>
    <w:p w14:paraId="07E58A07" w14:textId="77777777" w:rsidR="0038620A" w:rsidRPr="0038620A" w:rsidRDefault="0038620A" w:rsidP="00CD1724">
      <w:pPr>
        <w:pStyle w:val="BulletBod"/>
      </w:pPr>
      <w:r w:rsidRPr="0038620A">
        <w:t>Standard of Practice 10-2</w:t>
      </w:r>
    </w:p>
    <w:p w14:paraId="0BECD163" w14:textId="77777777"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14:paraId="17298834" w14:textId="77777777" w:rsidR="0038620A" w:rsidRPr="0038620A" w:rsidRDefault="0038620A" w:rsidP="00CD1724">
      <w:pPr>
        <w:pStyle w:val="BulletBod"/>
      </w:pPr>
      <w:r w:rsidRPr="0038620A">
        <w:t>Standard of Practice 10-3</w:t>
      </w:r>
    </w:p>
    <w:p w14:paraId="2F5AE013" w14:textId="09E8D7FD"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w:t>
      </w:r>
      <w:r w:rsidR="00C877C2">
        <w:t>disability</w:t>
      </w:r>
      <w:r w:rsidRPr="0038620A">
        <w:t xml:space="preserve">, familial status, national origin, sexual orientation, or gender identity. </w:t>
      </w:r>
      <w:r w:rsidRPr="00CD1724">
        <w:rPr>
          <w:i/>
        </w:rPr>
        <w:t>(Adopted 1/94, Renumbered 1/05 and 1/06, Amended 1/</w:t>
      </w:r>
      <w:r w:rsidR="00C877C2">
        <w:rPr>
          <w:i/>
        </w:rPr>
        <w:t>23</w:t>
      </w:r>
      <w:r w:rsidRPr="00CD1724">
        <w:rPr>
          <w:i/>
        </w:rPr>
        <w:t>)</w:t>
      </w:r>
    </w:p>
    <w:p w14:paraId="4C5300AF" w14:textId="77777777" w:rsidR="0038620A" w:rsidRPr="0038620A" w:rsidRDefault="0038620A" w:rsidP="00CD1724">
      <w:pPr>
        <w:pStyle w:val="BulletBod"/>
      </w:pPr>
      <w:r w:rsidRPr="0038620A">
        <w:t>Standard of Practice 10-4</w:t>
      </w:r>
    </w:p>
    <w:p w14:paraId="274E13DD" w14:textId="77777777"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14:paraId="795CDA67" w14:textId="77777777" w:rsidR="00186E90" w:rsidRPr="0038620A" w:rsidRDefault="00186E90" w:rsidP="00186E90">
      <w:pPr>
        <w:pStyle w:val="BulletBod"/>
      </w:pPr>
      <w:r w:rsidRPr="0038620A">
        <w:t>Standard of Practice 10-</w:t>
      </w:r>
      <w:r>
        <w:t>5</w:t>
      </w:r>
    </w:p>
    <w:p w14:paraId="7A338871" w14:textId="3CCB58A0" w:rsidR="00186E90" w:rsidRPr="00186E90" w:rsidRDefault="00186E90" w:rsidP="00186E90">
      <w:pPr>
        <w:pStyle w:val="BulletIndenttext"/>
      </w:pPr>
      <w:r w:rsidRPr="0038620A">
        <w:t>REALTORS®</w:t>
      </w:r>
      <w:r>
        <w:rPr>
          <w:sz w:val="17"/>
          <w:szCs w:val="17"/>
        </w:rPr>
        <w:t xml:space="preserve"> </w:t>
      </w:r>
      <w:r>
        <w:t xml:space="preserve">must not use harassing speech, hate speech, epithets, or slurs based on race, color, religion, sex, </w:t>
      </w:r>
      <w:r w:rsidR="00C877C2">
        <w:t>disability</w:t>
      </w:r>
      <w:r>
        <w:t>, familial status, national origin, sexual orientation, or gender identity. (</w:t>
      </w:r>
      <w:r w:rsidRPr="00186E90">
        <w:rPr>
          <w:i/>
          <w:iCs w:val="0"/>
        </w:rPr>
        <w:t>Adopted and effective November 13, 2020</w:t>
      </w:r>
      <w:r w:rsidR="00C877C2">
        <w:rPr>
          <w:i/>
          <w:iCs w:val="0"/>
        </w:rPr>
        <w:t>, Amended 1/23</w:t>
      </w:r>
      <w:r w:rsidRPr="00186E90">
        <w:rPr>
          <w:i/>
          <w:iCs w:val="0"/>
        </w:rPr>
        <w:t>)</w:t>
      </w:r>
    </w:p>
    <w:p w14:paraId="26064DF7" w14:textId="77777777" w:rsidR="0038620A" w:rsidRPr="0038620A" w:rsidRDefault="0038620A" w:rsidP="00CD1724">
      <w:pPr>
        <w:pStyle w:val="SmallSubhead"/>
      </w:pPr>
      <w:r w:rsidRPr="0038620A">
        <w:t>Article 11</w:t>
      </w:r>
    </w:p>
    <w:p w14:paraId="5AE9BA65" w14:textId="77777777"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3A0A156" w14:textId="77777777" w:rsidR="0038620A" w:rsidRPr="00CD1724" w:rsidRDefault="0038620A" w:rsidP="00CD1724">
      <w:pPr>
        <w:rPr>
          <w:i/>
          <w:iCs/>
        </w:rPr>
      </w:pPr>
      <w:r w:rsidRPr="0038620A">
        <w:lastRenderedPageBreak/>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14:paraId="545A489E" w14:textId="77777777" w:rsidR="0038620A" w:rsidRPr="0038620A" w:rsidRDefault="0038620A" w:rsidP="00CD1724">
      <w:pPr>
        <w:pStyle w:val="BulletBod"/>
      </w:pPr>
      <w:r w:rsidRPr="0038620A">
        <w:t>Standard of Practice 11-1</w:t>
      </w:r>
    </w:p>
    <w:p w14:paraId="26A0B037" w14:textId="77777777" w:rsidR="0038620A" w:rsidRPr="0038620A" w:rsidRDefault="0038620A" w:rsidP="00F51000">
      <w:pPr>
        <w:pStyle w:val="BulletIndenttext"/>
      </w:pPr>
      <w:r w:rsidRPr="0038620A">
        <w:t xml:space="preserve">When REALTORS® prepare opinions of real property value or price they must: </w:t>
      </w:r>
    </w:p>
    <w:p w14:paraId="7D94E726" w14:textId="77777777" w:rsidR="00F51000" w:rsidRDefault="00F51000" w:rsidP="00F51000">
      <w:pPr>
        <w:pStyle w:val="NumberHanging"/>
      </w:pPr>
      <w:r w:rsidRPr="000E00F0">
        <w:t>1)</w:t>
      </w:r>
      <w:r>
        <w:tab/>
      </w:r>
      <w:r w:rsidRPr="000E00F0">
        <w:t>be knowledgeable about the type of property being valued,</w:t>
      </w:r>
    </w:p>
    <w:p w14:paraId="54748D59" w14:textId="77777777" w:rsidR="00F51000" w:rsidRDefault="00F51000" w:rsidP="00F51000">
      <w:pPr>
        <w:pStyle w:val="NumberHanging"/>
      </w:pPr>
      <w:r w:rsidRPr="000E00F0">
        <w:t>2)</w:t>
      </w:r>
      <w:r>
        <w:tab/>
      </w:r>
      <w:r w:rsidRPr="000E00F0">
        <w:t>have access to the information and resources necessary to formulate an accurate opinion, and</w:t>
      </w:r>
    </w:p>
    <w:p w14:paraId="165F6295" w14:textId="77777777" w:rsidR="00457ABE" w:rsidRDefault="00F51000" w:rsidP="00F51000">
      <w:pPr>
        <w:pStyle w:val="NumberHanging"/>
      </w:pPr>
      <w:r w:rsidRPr="000E00F0">
        <w:t>3)</w:t>
      </w:r>
      <w:r>
        <w:tab/>
      </w:r>
      <w:r w:rsidRPr="000E00F0">
        <w:t>be familiar with the area where the subject property is located</w:t>
      </w:r>
      <w:r>
        <w:t xml:space="preserve"> </w:t>
      </w:r>
    </w:p>
    <w:p w14:paraId="64559A09" w14:textId="77777777" w:rsidR="00F51000" w:rsidRPr="000E00F0" w:rsidRDefault="00F51000" w:rsidP="00F51000">
      <w:pPr>
        <w:pStyle w:val="NumberHanging"/>
      </w:pPr>
      <w:r w:rsidRPr="000E00F0">
        <w:t xml:space="preserve">unless lack of any of these is disclosed to the party requesting the opinion in advance. </w:t>
      </w:r>
    </w:p>
    <w:p w14:paraId="4303360B" w14:textId="77777777"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D3D179D" w14:textId="77777777" w:rsidR="00F51000" w:rsidRDefault="00F51000" w:rsidP="00F51000">
      <w:pPr>
        <w:pStyle w:val="NumberHanging"/>
      </w:pPr>
      <w:r w:rsidRPr="000E00F0">
        <w:t>1)</w:t>
      </w:r>
      <w:r>
        <w:tab/>
      </w:r>
      <w:r w:rsidRPr="000E00F0">
        <w:t>identification of the subject property</w:t>
      </w:r>
    </w:p>
    <w:p w14:paraId="5BBFD726" w14:textId="77777777" w:rsidR="00F51000" w:rsidRDefault="00F51000" w:rsidP="00F51000">
      <w:pPr>
        <w:pStyle w:val="NumberHanging"/>
      </w:pPr>
      <w:r w:rsidRPr="000E00F0">
        <w:t>2)</w:t>
      </w:r>
      <w:r>
        <w:tab/>
      </w:r>
      <w:r w:rsidRPr="000E00F0">
        <w:t>date prepared</w:t>
      </w:r>
    </w:p>
    <w:p w14:paraId="69ADA30C" w14:textId="77777777" w:rsidR="00F51000" w:rsidRDefault="00F51000" w:rsidP="00F51000">
      <w:pPr>
        <w:pStyle w:val="NumberHanging"/>
      </w:pPr>
      <w:r w:rsidRPr="000E00F0">
        <w:t>3)</w:t>
      </w:r>
      <w:r>
        <w:tab/>
      </w:r>
      <w:r w:rsidRPr="000E00F0">
        <w:t>defined value or price</w:t>
      </w:r>
    </w:p>
    <w:p w14:paraId="4554DFD2" w14:textId="77777777" w:rsidR="00F51000" w:rsidRDefault="00F51000" w:rsidP="00F51000">
      <w:pPr>
        <w:pStyle w:val="NumberHanging"/>
      </w:pPr>
      <w:r w:rsidRPr="000E00F0">
        <w:t>4)</w:t>
      </w:r>
      <w:r>
        <w:tab/>
      </w:r>
      <w:r w:rsidRPr="000E00F0">
        <w:t>limiting conditions, including statements of purpose(s) and intended user(s)</w:t>
      </w:r>
    </w:p>
    <w:p w14:paraId="641B5AAC" w14:textId="77777777" w:rsidR="00F51000" w:rsidRDefault="00F51000" w:rsidP="00F51000">
      <w:pPr>
        <w:pStyle w:val="NumberHanging"/>
      </w:pPr>
      <w:r w:rsidRPr="000E00F0">
        <w:t>5)</w:t>
      </w:r>
      <w:r>
        <w:tab/>
      </w:r>
      <w:r w:rsidRPr="000E00F0">
        <w:t>any present or contemplated interest, including the possibility of representing the seller/landlord or buyers/tenants</w:t>
      </w:r>
    </w:p>
    <w:p w14:paraId="08725B18" w14:textId="77777777" w:rsidR="00F51000" w:rsidRDefault="00F51000" w:rsidP="00F51000">
      <w:pPr>
        <w:pStyle w:val="NumberHanging"/>
      </w:pPr>
      <w:r w:rsidRPr="000E00F0">
        <w:t>6)</w:t>
      </w:r>
      <w:r>
        <w:tab/>
      </w:r>
      <w:r w:rsidRPr="000E00F0">
        <w:t>basis for the opinion, including applicable market data</w:t>
      </w:r>
    </w:p>
    <w:p w14:paraId="261D5CB2" w14:textId="77777777" w:rsidR="00F51000" w:rsidRDefault="00F51000" w:rsidP="00F51000">
      <w:pPr>
        <w:pStyle w:val="NumberHanging"/>
      </w:pPr>
      <w:r w:rsidRPr="000E00F0">
        <w:t>7)</w:t>
      </w:r>
      <w:r>
        <w:tab/>
      </w:r>
      <w:r w:rsidRPr="000E00F0">
        <w:t>if the opinion is not an appraisal, a statement to that effect</w:t>
      </w:r>
    </w:p>
    <w:p w14:paraId="4F79DC40" w14:textId="77777777" w:rsidR="00F51000" w:rsidRDefault="00F51000" w:rsidP="00F51000">
      <w:pPr>
        <w:pStyle w:val="NumberHanging"/>
      </w:pPr>
      <w:r w:rsidRPr="000E00F0">
        <w:t>8)</w:t>
      </w:r>
      <w:r>
        <w:tab/>
      </w:r>
      <w:r w:rsidRPr="000E00F0">
        <w:t>disclosure of whether and when a physical inspection of the property’s exterior was conducted</w:t>
      </w:r>
    </w:p>
    <w:p w14:paraId="110356F3" w14:textId="77777777" w:rsidR="00F51000" w:rsidRPr="000E00F0" w:rsidRDefault="00F51000" w:rsidP="00F51000">
      <w:pPr>
        <w:pStyle w:val="NumberHanging"/>
      </w:pPr>
      <w:r w:rsidRPr="000E00F0">
        <w:t>9)</w:t>
      </w:r>
      <w:r>
        <w:tab/>
      </w:r>
      <w:r w:rsidRPr="000E00F0">
        <w:t>disclosure of whether and when a physical inspection of the property’s interior was conducted</w:t>
      </w:r>
    </w:p>
    <w:p w14:paraId="482B57A2" w14:textId="77777777"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14:paraId="41CDB3E6" w14:textId="77777777" w:rsidR="0038620A" w:rsidRPr="0038620A" w:rsidRDefault="0038620A" w:rsidP="00F51000">
      <w:pPr>
        <w:pStyle w:val="BulletBod"/>
      </w:pPr>
      <w:r w:rsidRPr="0038620A">
        <w:t>Standard of Practice 11-2</w:t>
      </w:r>
    </w:p>
    <w:p w14:paraId="0B7B546D" w14:textId="7512ADDF" w:rsidR="0038620A" w:rsidRPr="007F367A" w:rsidRDefault="007F367A" w:rsidP="007F367A">
      <w:pPr>
        <w:pStyle w:val="BulletIndenttext"/>
      </w:pPr>
      <w:r w:rsidRPr="007F367A">
        <w:t>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w:t>
      </w:r>
      <w:r>
        <w:t xml:space="preserve"> </w:t>
      </w:r>
      <w:r w:rsidRPr="007F367A">
        <w:t xml:space="preserve">or the applicable agency duties required by law. </w:t>
      </w:r>
      <w:r w:rsidRPr="007F367A">
        <w:rPr>
          <w:i/>
          <w:iCs w:val="0"/>
        </w:rPr>
        <w:t>(Amended 1/25)</w:t>
      </w:r>
    </w:p>
    <w:p w14:paraId="15629338" w14:textId="77777777" w:rsidR="0038620A" w:rsidRPr="0038620A" w:rsidRDefault="0038620A" w:rsidP="00F51000">
      <w:pPr>
        <w:pStyle w:val="BulletBod"/>
      </w:pPr>
      <w:r w:rsidRPr="0038620A">
        <w:t>Standard of Practice 11-3</w:t>
      </w:r>
    </w:p>
    <w:p w14:paraId="01B698F9" w14:textId="77777777"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14:paraId="551742D3" w14:textId="77777777" w:rsidR="0038620A" w:rsidRPr="0038620A" w:rsidRDefault="0038620A" w:rsidP="00F51000">
      <w:pPr>
        <w:pStyle w:val="BulletBod"/>
      </w:pPr>
      <w:r w:rsidRPr="0038620A">
        <w:lastRenderedPageBreak/>
        <w:t>Standard of Practice 11-4</w:t>
      </w:r>
    </w:p>
    <w:p w14:paraId="786B8599" w14:textId="77777777"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14:paraId="4FF13378" w14:textId="77777777" w:rsidR="0038620A" w:rsidRPr="0038620A" w:rsidRDefault="0038620A" w:rsidP="00F51000">
      <w:pPr>
        <w:pStyle w:val="SmallSubhead"/>
      </w:pPr>
      <w:r w:rsidRPr="0038620A">
        <w:t>Article 12</w:t>
      </w:r>
    </w:p>
    <w:p w14:paraId="73506A37" w14:textId="77777777"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w:t>
      </w:r>
      <w:proofErr w:type="gramStart"/>
      <w:r w:rsidRPr="0038620A">
        <w:t>is</w:t>
      </w:r>
      <w:proofErr w:type="gramEnd"/>
      <w:r w:rsidRPr="0038620A">
        <w:t xml:space="preserve">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14:paraId="6F07C833" w14:textId="77777777" w:rsidR="0038620A" w:rsidRPr="0038620A" w:rsidRDefault="0038620A" w:rsidP="00F51000">
      <w:pPr>
        <w:pStyle w:val="BulletBod"/>
      </w:pPr>
      <w:r w:rsidRPr="0038620A">
        <w:t>Standard of Practice 12-1</w:t>
      </w:r>
    </w:p>
    <w:p w14:paraId="3AE95A72" w14:textId="0E998E8B" w:rsidR="0038620A" w:rsidRPr="0038620A" w:rsidRDefault="0038620A" w:rsidP="00BB12A5">
      <w:pPr>
        <w:pStyle w:val="BulletIndenttext"/>
      </w:pPr>
      <w:r w:rsidRPr="0038620A">
        <w:t xml:space="preserve">REALTORS® </w:t>
      </w:r>
      <w:r w:rsidR="0077263E">
        <w:t>must not represent that their brokerage services to a client or customer are free or available at no cost to their clients, unless REALTOR</w:t>
      </w:r>
      <w:r w:rsidR="00BB12A5">
        <w:t xml:space="preserve">® will receive no financial compensation from any source for those services. </w:t>
      </w:r>
      <w:r w:rsidR="00BB12A5" w:rsidRPr="00BB12A5">
        <w:rPr>
          <w:i/>
          <w:iCs w:val="0"/>
        </w:rPr>
        <w:t>(Amended 1/22)</w:t>
      </w:r>
    </w:p>
    <w:p w14:paraId="253FAA8C" w14:textId="77777777" w:rsidR="0038620A" w:rsidRPr="0038620A" w:rsidRDefault="0038620A" w:rsidP="00F51000">
      <w:pPr>
        <w:pStyle w:val="BulletBod"/>
      </w:pPr>
      <w:r w:rsidRPr="0038620A">
        <w:t>Standard of Practice 12-2</w:t>
      </w:r>
    </w:p>
    <w:p w14:paraId="167E7C40" w14:textId="77777777" w:rsidR="0038620A" w:rsidRPr="00F51000" w:rsidRDefault="0038620A" w:rsidP="00F51000">
      <w:pPr>
        <w:pStyle w:val="BulletIndenttext"/>
        <w:rPr>
          <w:i/>
        </w:rPr>
      </w:pPr>
      <w:r w:rsidRPr="00F51000">
        <w:rPr>
          <w:i/>
        </w:rPr>
        <w:t>(Deleted 1/20)</w:t>
      </w:r>
    </w:p>
    <w:p w14:paraId="0D71705B" w14:textId="77777777" w:rsidR="0038620A" w:rsidRPr="0038620A" w:rsidRDefault="0038620A" w:rsidP="00F51000">
      <w:pPr>
        <w:pStyle w:val="BulletBod"/>
      </w:pPr>
      <w:r w:rsidRPr="0038620A">
        <w:t>Standard of Practice 12-3</w:t>
      </w:r>
    </w:p>
    <w:p w14:paraId="53F00303" w14:textId="77777777" w:rsidR="0038620A" w:rsidRPr="0038620A" w:rsidRDefault="0038620A" w:rsidP="00F51000">
      <w:pPr>
        <w:pStyle w:val="BulletIndenttext"/>
      </w:pPr>
      <w:r w:rsidRPr="0038620A">
        <w:t>The offering of premiums, prizes, merchandise discounts or other inducements to list, sell, purchase, or lease is not</w:t>
      </w:r>
      <w:proofErr w:type="gramStart"/>
      <w:r w:rsidRPr="0038620A">
        <w:t>, in itself, unethical</w:t>
      </w:r>
      <w:proofErr w:type="gramEnd"/>
      <w:r w:rsidRPr="0038620A">
        <w:t xml:space="preserve">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14:paraId="39B06D85" w14:textId="77777777" w:rsidR="0038620A" w:rsidRPr="0038620A" w:rsidRDefault="0038620A" w:rsidP="00F51000">
      <w:pPr>
        <w:pStyle w:val="BulletBod"/>
      </w:pPr>
      <w:r w:rsidRPr="0038620A">
        <w:t>Standard of Practice 12-4</w:t>
      </w:r>
    </w:p>
    <w:p w14:paraId="40666294" w14:textId="77777777"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14:paraId="32E0AABF" w14:textId="77777777" w:rsidR="0038620A" w:rsidRPr="0038620A" w:rsidRDefault="0038620A" w:rsidP="00F51000">
      <w:pPr>
        <w:pStyle w:val="BulletBod"/>
      </w:pPr>
      <w:r w:rsidRPr="0038620A">
        <w:t>Standard of Practice 12-5</w:t>
      </w:r>
    </w:p>
    <w:p w14:paraId="70033933" w14:textId="77777777"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14:paraId="46B6553C" w14:textId="77777777" w:rsidR="0038620A" w:rsidRPr="0038620A" w:rsidRDefault="0038620A" w:rsidP="00F51000">
      <w:pPr>
        <w:pStyle w:val="BulletBod"/>
      </w:pPr>
      <w:r w:rsidRPr="0038620A">
        <w:t>Standard of Practice 12-6</w:t>
      </w:r>
    </w:p>
    <w:p w14:paraId="5BF0B470" w14:textId="77777777"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14:paraId="3C471E21" w14:textId="77777777" w:rsidR="0038620A" w:rsidRPr="0038620A" w:rsidRDefault="0038620A" w:rsidP="00F51000">
      <w:pPr>
        <w:pStyle w:val="BulletBod"/>
      </w:pPr>
      <w:r w:rsidRPr="0038620A">
        <w:t>Standard of Practice 12-7</w:t>
      </w:r>
    </w:p>
    <w:p w14:paraId="0F5BB1FB" w14:textId="77777777"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14:paraId="4BC7A36E" w14:textId="77777777" w:rsidR="0038620A" w:rsidRPr="0038620A" w:rsidRDefault="0038620A" w:rsidP="00F51000">
      <w:pPr>
        <w:pStyle w:val="BulletBod"/>
      </w:pPr>
      <w:r w:rsidRPr="0038620A">
        <w:lastRenderedPageBreak/>
        <w:t>Standard of Practice 12-8</w:t>
      </w:r>
    </w:p>
    <w:p w14:paraId="44D5841C" w14:textId="77777777"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14:paraId="4E39F525" w14:textId="77777777" w:rsidR="0038620A" w:rsidRPr="0038620A" w:rsidRDefault="0038620A" w:rsidP="00F51000">
      <w:pPr>
        <w:pStyle w:val="BulletBod"/>
      </w:pPr>
      <w:r w:rsidRPr="0038620A">
        <w:t>Standard of Practice 12-9</w:t>
      </w:r>
    </w:p>
    <w:p w14:paraId="207E7784" w14:textId="77777777" w:rsidR="0038620A" w:rsidRPr="0038620A" w:rsidRDefault="0038620A" w:rsidP="00F51000">
      <w:pPr>
        <w:pStyle w:val="BulletIndenttext"/>
      </w:pPr>
      <w:r w:rsidRPr="0038620A">
        <w:t>REALTOR® firm websites shall disclose the firm’s name and state(s) of licensure in a reasonable and readily apparent manner.</w:t>
      </w:r>
    </w:p>
    <w:p w14:paraId="2EBBCC16" w14:textId="77777777" w:rsidR="0038620A" w:rsidRPr="0038620A" w:rsidRDefault="0038620A" w:rsidP="00F51000">
      <w:pPr>
        <w:pStyle w:val="BulletIndenttext"/>
      </w:pPr>
      <w:r w:rsidRPr="0038620A">
        <w:t xml:space="preserve">Websites of REALTORS® and non-member licensees affiliated with a REALTOR® firm shall disclose the firm’s name and that REALTOR®’s or non-member licensee’s state(s) of licensure in a reasonable and readily apparent manner. (Adopted 1/07) </w:t>
      </w:r>
    </w:p>
    <w:p w14:paraId="75912641" w14:textId="77777777" w:rsidR="0038620A" w:rsidRPr="0038620A" w:rsidRDefault="0038620A" w:rsidP="00F51000">
      <w:pPr>
        <w:pStyle w:val="BulletBod"/>
      </w:pPr>
      <w:r w:rsidRPr="0038620A">
        <w:t>Standard of Practice 12-10</w:t>
      </w:r>
    </w:p>
    <w:p w14:paraId="5C7589A4" w14:textId="77777777"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14:paraId="242E4680" w14:textId="77777777" w:rsidR="00F51000" w:rsidRDefault="00F51000" w:rsidP="00F51000">
      <w:pPr>
        <w:pStyle w:val="NumberHanging"/>
      </w:pPr>
      <w:r w:rsidRPr="000E00F0">
        <w:t>1)</w:t>
      </w:r>
      <w:r>
        <w:tab/>
      </w:r>
      <w:r w:rsidRPr="000E00F0">
        <w:t xml:space="preserve">engaging in deceptive or unauthorized framing of real estate brokerage </w:t>
      </w:r>
      <w:proofErr w:type="gramStart"/>
      <w:r w:rsidRPr="000E00F0">
        <w:t>websites;</w:t>
      </w:r>
      <w:proofErr w:type="gramEnd"/>
    </w:p>
    <w:p w14:paraId="1E5361E3" w14:textId="77777777" w:rsidR="00F51000" w:rsidRDefault="00F51000" w:rsidP="00F51000">
      <w:pPr>
        <w:pStyle w:val="NumberHanging"/>
      </w:pPr>
      <w:r w:rsidRPr="000E00F0">
        <w:t>2)</w:t>
      </w:r>
      <w:r>
        <w:tab/>
      </w:r>
      <w:r w:rsidRPr="000E00F0">
        <w:t xml:space="preserve">manipulating (e.g., presenting content developed by others) listing and other content in any way that produces a deceptive or misleading </w:t>
      </w:r>
      <w:proofErr w:type="gramStart"/>
      <w:r w:rsidRPr="000E00F0">
        <w:t>result;</w:t>
      </w:r>
      <w:proofErr w:type="gramEnd"/>
    </w:p>
    <w:p w14:paraId="7FDEFC94" w14:textId="77777777" w:rsidR="00F51000" w:rsidRDefault="00F51000" w:rsidP="00F51000">
      <w:pPr>
        <w:pStyle w:val="NumberHanging"/>
      </w:pPr>
      <w:r w:rsidRPr="000E00F0">
        <w:t>3)</w:t>
      </w:r>
      <w:r>
        <w:tab/>
      </w:r>
      <w:r w:rsidRPr="000E00F0">
        <w:t>deceptively using metatags, keywords or other devices/methods to direct, drive, or divert Internet traffic; or</w:t>
      </w:r>
    </w:p>
    <w:p w14:paraId="288CC608" w14:textId="77777777"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14:paraId="3B95FBF2" w14:textId="77777777" w:rsidR="00F51000" w:rsidRPr="000E00F0" w:rsidRDefault="00F51000" w:rsidP="00F51000">
      <w:pPr>
        <w:pStyle w:val="NumberHanging"/>
      </w:pPr>
      <w:r w:rsidRPr="000E00F0">
        <w:t>5)</w:t>
      </w:r>
      <w:r>
        <w:tab/>
      </w:r>
      <w:proofErr w:type="gramStart"/>
      <w:r>
        <w:t>otherwise</w:t>
      </w:r>
      <w:proofErr w:type="gramEnd"/>
      <w:r>
        <w:t xml:space="preserv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14:paraId="03EF40FE" w14:textId="77777777" w:rsidR="0038620A" w:rsidRPr="0038620A" w:rsidRDefault="0038620A" w:rsidP="00F51000">
      <w:pPr>
        <w:pStyle w:val="BulletBod"/>
      </w:pPr>
      <w:r w:rsidRPr="0038620A">
        <w:t>Standard of Practice 12-11</w:t>
      </w:r>
    </w:p>
    <w:p w14:paraId="0C9D0E18" w14:textId="77777777"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14:paraId="00325C94" w14:textId="77777777" w:rsidR="0038620A" w:rsidRPr="0038620A" w:rsidRDefault="0038620A" w:rsidP="00F51000">
      <w:pPr>
        <w:pStyle w:val="BulletBod"/>
      </w:pPr>
      <w:r w:rsidRPr="0038620A">
        <w:t>Standard of Practice 12-12</w:t>
      </w:r>
    </w:p>
    <w:p w14:paraId="2716538A" w14:textId="77777777" w:rsidR="0038620A" w:rsidRPr="0038620A" w:rsidRDefault="0038620A" w:rsidP="00F51000">
      <w:pPr>
        <w:pStyle w:val="BulletIndenttext"/>
      </w:pPr>
      <w:r w:rsidRPr="0038620A">
        <w:t>REALTORS® shall not:</w:t>
      </w:r>
    </w:p>
    <w:p w14:paraId="1E8F8A56" w14:textId="77777777" w:rsidR="00F51000" w:rsidRDefault="00F51000" w:rsidP="00F51000">
      <w:pPr>
        <w:pStyle w:val="NumberHanging"/>
      </w:pPr>
      <w:r w:rsidRPr="000E00F0">
        <w:t>1)</w:t>
      </w:r>
      <w:r>
        <w:tab/>
      </w:r>
      <w:r w:rsidRPr="000E00F0">
        <w:t>use URLs or domain names that present less than a true picture, or</w:t>
      </w:r>
    </w:p>
    <w:p w14:paraId="03BAC5C2" w14:textId="77777777"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14:paraId="2F416604" w14:textId="77777777" w:rsidR="0038620A" w:rsidRPr="0038620A" w:rsidRDefault="0038620A" w:rsidP="00F51000">
      <w:pPr>
        <w:pStyle w:val="BulletBod"/>
      </w:pPr>
      <w:r w:rsidRPr="0038620A">
        <w:t>Standard of Practice 12-13</w:t>
      </w:r>
    </w:p>
    <w:p w14:paraId="7AF36651" w14:textId="77777777"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14:paraId="66A91A79" w14:textId="77777777" w:rsidR="0038620A" w:rsidRPr="0038620A" w:rsidRDefault="0038620A" w:rsidP="00F51000">
      <w:pPr>
        <w:pStyle w:val="SmallSubhead"/>
      </w:pPr>
      <w:r w:rsidRPr="0038620A">
        <w:t>Article 13</w:t>
      </w:r>
    </w:p>
    <w:p w14:paraId="00698747" w14:textId="77777777"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14:paraId="6B7750CF" w14:textId="77777777" w:rsidR="0038620A" w:rsidRPr="0038620A" w:rsidRDefault="0038620A" w:rsidP="00F51000">
      <w:pPr>
        <w:pStyle w:val="SmallSubhead"/>
      </w:pPr>
      <w:r w:rsidRPr="0038620A">
        <w:t>Article 14</w:t>
      </w:r>
    </w:p>
    <w:p w14:paraId="5B6400DF" w14:textId="77777777"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w:t>
      </w:r>
      <w:r w:rsidRPr="0038620A">
        <w:lastRenderedPageBreak/>
        <w:t xml:space="preserve">tribunals of the Member Board or affiliated institute, society, or council in which membership is held and shall take no action to disrupt or obstruct such processes. </w:t>
      </w:r>
      <w:r w:rsidRPr="00F51000">
        <w:rPr>
          <w:i/>
          <w:iCs/>
        </w:rPr>
        <w:t>(Amended 1/99)</w:t>
      </w:r>
    </w:p>
    <w:p w14:paraId="268253FD" w14:textId="77777777" w:rsidR="0038620A" w:rsidRPr="0038620A" w:rsidRDefault="0038620A" w:rsidP="00F51000">
      <w:pPr>
        <w:pStyle w:val="BulletBod"/>
      </w:pPr>
      <w:r w:rsidRPr="0038620A">
        <w:t>Standard of Practice 14-1</w:t>
      </w:r>
    </w:p>
    <w:p w14:paraId="70DCD6BE" w14:textId="77777777"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14:paraId="63271BF3" w14:textId="77777777" w:rsidR="0038620A" w:rsidRPr="0038620A" w:rsidRDefault="0038620A" w:rsidP="00F51000">
      <w:pPr>
        <w:pStyle w:val="BulletBod"/>
      </w:pPr>
      <w:r w:rsidRPr="0038620A">
        <w:t>Standard of Practice 14-2</w:t>
      </w:r>
    </w:p>
    <w:p w14:paraId="6E682CE4" w14:textId="77777777"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14:paraId="2D8F0B15" w14:textId="77777777" w:rsidR="0038620A" w:rsidRPr="0038620A" w:rsidRDefault="0038620A" w:rsidP="00F51000">
      <w:pPr>
        <w:pStyle w:val="BulletBod"/>
      </w:pPr>
      <w:r w:rsidRPr="0038620A">
        <w:t>Standard of Practice 14-3</w:t>
      </w:r>
    </w:p>
    <w:p w14:paraId="63A8FFF7" w14:textId="77777777"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Pr="00F51000">
        <w:rPr>
          <w:i/>
          <w:iCs w:val="0"/>
        </w:rPr>
        <w:t>(Adopted 11/87, Amended 1/99)</w:t>
      </w:r>
    </w:p>
    <w:p w14:paraId="657090AD" w14:textId="77777777" w:rsidR="0038620A" w:rsidRPr="0038620A" w:rsidRDefault="0038620A" w:rsidP="00F51000">
      <w:pPr>
        <w:pStyle w:val="BulletBod"/>
      </w:pPr>
      <w:r w:rsidRPr="0038620A">
        <w:t>Standard of Practice 14-4</w:t>
      </w:r>
    </w:p>
    <w:p w14:paraId="2A6B36E8" w14:textId="77777777"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14:paraId="6E2637FF" w14:textId="77777777" w:rsidR="0038620A" w:rsidRPr="0038620A" w:rsidRDefault="0038620A" w:rsidP="00F51000">
      <w:pPr>
        <w:pStyle w:val="BoldItalicSubhed"/>
      </w:pPr>
      <w:r w:rsidRPr="0038620A">
        <w:t>Duties to REALTORS®</w:t>
      </w:r>
    </w:p>
    <w:p w14:paraId="4B3F2A0C" w14:textId="77777777" w:rsidR="0038620A" w:rsidRPr="0038620A" w:rsidRDefault="0038620A" w:rsidP="00F51000">
      <w:pPr>
        <w:pStyle w:val="SmallSubhead"/>
      </w:pPr>
      <w:r w:rsidRPr="0038620A">
        <w:t>Article 15</w:t>
      </w:r>
    </w:p>
    <w:p w14:paraId="513CE44D" w14:textId="77777777"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14:paraId="280F44ED" w14:textId="77777777" w:rsidR="0038620A" w:rsidRPr="0038620A" w:rsidRDefault="0038620A" w:rsidP="00F51000">
      <w:pPr>
        <w:pStyle w:val="BulletBod"/>
      </w:pPr>
      <w:r w:rsidRPr="0038620A">
        <w:t>Standard of Practice 15-1</w:t>
      </w:r>
    </w:p>
    <w:p w14:paraId="6CD4019A" w14:textId="77777777"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14:paraId="1C4E520E" w14:textId="77777777" w:rsidR="0038620A" w:rsidRPr="0038620A" w:rsidRDefault="0038620A" w:rsidP="00F51000">
      <w:pPr>
        <w:pStyle w:val="BulletBod"/>
      </w:pPr>
      <w:r w:rsidRPr="0038620A">
        <w:t>Standard of Practice 15-2</w:t>
      </w:r>
    </w:p>
    <w:p w14:paraId="03AEA627" w14:textId="77777777"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14:paraId="5E28C915" w14:textId="77777777" w:rsidR="0038620A" w:rsidRPr="0038620A" w:rsidRDefault="0038620A" w:rsidP="00F51000">
      <w:pPr>
        <w:pStyle w:val="BulletBod"/>
      </w:pPr>
      <w:r w:rsidRPr="0038620A">
        <w:t>Standard of Practice 15-3</w:t>
      </w:r>
    </w:p>
    <w:p w14:paraId="5DB71D31" w14:textId="77777777"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14:paraId="54E7D696" w14:textId="77777777" w:rsidR="0038620A" w:rsidRPr="0038620A" w:rsidRDefault="0038620A" w:rsidP="00F51000">
      <w:pPr>
        <w:pStyle w:val="SmallSubhead"/>
      </w:pPr>
      <w:r w:rsidRPr="0038620A">
        <w:t>Article 16</w:t>
      </w:r>
    </w:p>
    <w:p w14:paraId="5D202703" w14:textId="77777777"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14:paraId="358574DC" w14:textId="77777777" w:rsidR="0038620A" w:rsidRPr="0038620A" w:rsidRDefault="0038620A" w:rsidP="00F51000">
      <w:pPr>
        <w:pStyle w:val="BulletBod"/>
      </w:pPr>
      <w:r w:rsidRPr="0038620A">
        <w:lastRenderedPageBreak/>
        <w:t>Standard of Practice 16-1</w:t>
      </w:r>
    </w:p>
    <w:p w14:paraId="5BE0DC6F" w14:textId="77777777"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14:paraId="5C757739" w14:textId="77777777" w:rsidR="0038620A" w:rsidRPr="0038620A" w:rsidRDefault="0038620A" w:rsidP="00F51000">
      <w:pPr>
        <w:pStyle w:val="BulletBod"/>
      </w:pPr>
      <w:r w:rsidRPr="0038620A">
        <w:t>Standard of Practice 16-2</w:t>
      </w:r>
    </w:p>
    <w:p w14:paraId="216BAAF0" w14:textId="77777777"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mailing or distribution addressed to all prospects </w:t>
      </w:r>
      <w:proofErr w:type="gramStart"/>
      <w:r w:rsidRPr="0038620A">
        <w:t>in a given</w:t>
      </w:r>
      <w:proofErr w:type="gramEnd"/>
      <w:r w:rsidRPr="0038620A">
        <w:t xml:space="preserve"> geographical area or in a given profession, business, club, or organization, or other classification or group is deemed “general” for purposes of this standard. </w:t>
      </w:r>
      <w:r w:rsidRPr="00F51000">
        <w:rPr>
          <w:i/>
          <w:iCs w:val="0"/>
        </w:rPr>
        <w:t>(Amended 1/04)</w:t>
      </w:r>
    </w:p>
    <w:p w14:paraId="3A897BE0" w14:textId="77777777" w:rsidR="0038620A" w:rsidRPr="0038620A" w:rsidRDefault="0038620A" w:rsidP="00F51000">
      <w:pPr>
        <w:pStyle w:val="BulletIndenttext"/>
      </w:pPr>
      <w:r w:rsidRPr="0038620A">
        <w:t>Article 16 is intended to recognize as unethical two basic types of solicitations:</w:t>
      </w:r>
    </w:p>
    <w:p w14:paraId="47620D2D" w14:textId="77777777"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14:paraId="17A05828" w14:textId="77777777"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14:paraId="7D62C414" w14:textId="77777777" w:rsidR="0038620A" w:rsidRPr="0038620A" w:rsidRDefault="0038620A" w:rsidP="00F51000">
      <w:pPr>
        <w:pStyle w:val="BulletBod"/>
      </w:pPr>
      <w:r w:rsidRPr="0038620A">
        <w:t>Standard of Practice 16-3</w:t>
      </w:r>
    </w:p>
    <w:p w14:paraId="51093364" w14:textId="77777777" w:rsidR="0038620A" w:rsidRPr="0038620A" w:rsidRDefault="0038620A" w:rsidP="00F51000">
      <w:pPr>
        <w:pStyle w:val="BulletIndenttext"/>
      </w:pPr>
      <w:r w:rsidRPr="0038620A">
        <w:t xml:space="preserve">Article 16 does not preclude REALTORS®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8620A">
        <w:t>Service</w:t>
      </w:r>
      <w:proofErr w:type="gramEnd"/>
      <w:r w:rsidRPr="0038620A">
        <w:t xml:space="preserve"> or any other offer of cooperation may not be used to target clients of other REALTORS® to whom such offers to provide services may be made. </w:t>
      </w:r>
      <w:r w:rsidRPr="00F51000">
        <w:rPr>
          <w:i/>
          <w:iCs w:val="0"/>
        </w:rPr>
        <w:t>(Amended 1/04)</w:t>
      </w:r>
    </w:p>
    <w:p w14:paraId="6905748B" w14:textId="77777777" w:rsidR="0038620A" w:rsidRPr="0038620A" w:rsidRDefault="0038620A" w:rsidP="00F51000">
      <w:pPr>
        <w:pStyle w:val="BulletBod"/>
      </w:pPr>
      <w:r w:rsidRPr="0038620A">
        <w:t>Standard of Practice 16-4</w:t>
      </w:r>
    </w:p>
    <w:p w14:paraId="1154E3F2" w14:textId="77777777"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14:paraId="00B98087" w14:textId="77777777" w:rsidR="0038620A" w:rsidRPr="0038620A" w:rsidRDefault="0038620A" w:rsidP="00F51000">
      <w:pPr>
        <w:pStyle w:val="BulletBod"/>
      </w:pPr>
      <w:r w:rsidRPr="0038620A">
        <w:t>Standard of Practice 16-5</w:t>
      </w:r>
    </w:p>
    <w:p w14:paraId="678464B3" w14:textId="77777777"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14:paraId="5D1826EE" w14:textId="77777777" w:rsidR="0038620A" w:rsidRPr="0038620A" w:rsidRDefault="0038620A" w:rsidP="00F51000">
      <w:pPr>
        <w:pStyle w:val="BulletBod"/>
      </w:pPr>
      <w:r w:rsidRPr="0038620A">
        <w:t>Standard of Practice 16-6</w:t>
      </w:r>
    </w:p>
    <w:p w14:paraId="029A6017" w14:textId="77777777"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w:t>
      </w:r>
      <w:r w:rsidRPr="0038620A">
        <w:lastRenderedPageBreak/>
        <w:t xml:space="preserve">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14:paraId="77650DD8" w14:textId="77777777" w:rsidR="0038620A" w:rsidRPr="0038620A" w:rsidRDefault="0038620A" w:rsidP="00F51000">
      <w:pPr>
        <w:pStyle w:val="BulletBod"/>
      </w:pPr>
      <w:r w:rsidRPr="0038620A">
        <w:t>Standard of Practice 16-7</w:t>
      </w:r>
    </w:p>
    <w:p w14:paraId="7AD12036" w14:textId="77777777"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14:paraId="43CDBB6B" w14:textId="77777777" w:rsidR="0038620A" w:rsidRPr="0038620A" w:rsidRDefault="0038620A" w:rsidP="00F51000">
      <w:pPr>
        <w:pStyle w:val="BulletBod"/>
      </w:pPr>
      <w:r w:rsidRPr="0038620A">
        <w:t>Standard of Practice 16-8</w:t>
      </w:r>
    </w:p>
    <w:p w14:paraId="469BBED4" w14:textId="77777777"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14:paraId="5FF4A561" w14:textId="77777777" w:rsidR="0038620A" w:rsidRPr="0038620A" w:rsidRDefault="0038620A" w:rsidP="00F51000">
      <w:pPr>
        <w:pStyle w:val="BulletBod"/>
      </w:pPr>
      <w:r w:rsidRPr="0038620A">
        <w:t>Standard of Practice 16-9</w:t>
      </w:r>
    </w:p>
    <w:p w14:paraId="47795653" w14:textId="77777777"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14:paraId="14F19110" w14:textId="77777777" w:rsidR="0038620A" w:rsidRPr="0038620A" w:rsidRDefault="0038620A" w:rsidP="00F51000">
      <w:pPr>
        <w:pStyle w:val="BulletBod"/>
      </w:pPr>
      <w:r w:rsidRPr="0038620A">
        <w:t>Standard of Practice 16-10</w:t>
      </w:r>
    </w:p>
    <w:p w14:paraId="1256BD4D" w14:textId="77777777"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14:paraId="24A8E613" w14:textId="77777777" w:rsidR="0038620A" w:rsidRPr="0038620A" w:rsidRDefault="0038620A" w:rsidP="00F51000">
      <w:pPr>
        <w:pStyle w:val="BulletBod"/>
      </w:pPr>
      <w:r w:rsidRPr="0038620A">
        <w:t>Standard of Practice 16-11</w:t>
      </w:r>
    </w:p>
    <w:p w14:paraId="7E8F3C18" w14:textId="77777777"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14:paraId="580152B6" w14:textId="77777777" w:rsidR="0038620A" w:rsidRPr="00F51000" w:rsidRDefault="0038620A" w:rsidP="00F51000">
      <w:pPr>
        <w:pStyle w:val="BulletIndenttext"/>
        <w:rPr>
          <w:i/>
          <w:iCs w:val="0"/>
        </w:rPr>
      </w:pPr>
      <w:r w:rsidRPr="0038620A">
        <w:t xml:space="preserve">REALTORS® shall make any request for anticipated compensation from the seller/landlord at first contact. </w:t>
      </w:r>
      <w:r w:rsidRPr="00F51000">
        <w:rPr>
          <w:i/>
          <w:iCs w:val="0"/>
        </w:rPr>
        <w:t>(Amended 1/98)</w:t>
      </w:r>
    </w:p>
    <w:p w14:paraId="45CF02D5" w14:textId="77777777" w:rsidR="0038620A" w:rsidRPr="0038620A" w:rsidRDefault="0038620A" w:rsidP="00F51000">
      <w:pPr>
        <w:pStyle w:val="BulletBod"/>
      </w:pPr>
      <w:r w:rsidRPr="0038620A">
        <w:t>Standard of Practice 16-12</w:t>
      </w:r>
    </w:p>
    <w:p w14:paraId="31AC82BE" w14:textId="77777777"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14:paraId="422072F0" w14:textId="77777777" w:rsidR="0038620A" w:rsidRPr="0038620A" w:rsidRDefault="0038620A" w:rsidP="00F51000">
      <w:pPr>
        <w:pStyle w:val="BulletBod"/>
      </w:pPr>
      <w:r w:rsidRPr="0038620A">
        <w:t>Standard of Practice 16-13</w:t>
      </w:r>
    </w:p>
    <w:p w14:paraId="71E638B3" w14:textId="77777777"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281A313A" w14:textId="77777777"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14:paraId="0FDF3DD6" w14:textId="77777777" w:rsidR="0038620A" w:rsidRPr="0038620A" w:rsidRDefault="0038620A" w:rsidP="00F51000">
      <w:pPr>
        <w:pStyle w:val="BulletBod"/>
      </w:pPr>
      <w:r w:rsidRPr="0038620A">
        <w:lastRenderedPageBreak/>
        <w:t>Standard of Practice 16-14</w:t>
      </w:r>
    </w:p>
    <w:p w14:paraId="02540453" w14:textId="77777777" w:rsidR="0038620A" w:rsidRPr="00F51000" w:rsidRDefault="0038620A" w:rsidP="00F51000">
      <w:pPr>
        <w:pStyle w:val="BulletIndenttext"/>
        <w:rPr>
          <w:i/>
          <w:iCs w:val="0"/>
        </w:rPr>
      </w:pPr>
      <w:r w:rsidRPr="0038620A">
        <w:t xml:space="preserve">REALTORS® are free to </w:t>
      </w:r>
      <w:proofErr w:type="gramStart"/>
      <w:r w:rsidRPr="0038620A">
        <w:t>enter into</w:t>
      </w:r>
      <w:proofErr w:type="gramEnd"/>
      <w:r w:rsidRPr="0038620A">
        <w:t xml:space="preserve">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14:paraId="6C36A5DD" w14:textId="77777777" w:rsidR="0038620A" w:rsidRPr="0038620A" w:rsidRDefault="0038620A" w:rsidP="00F51000">
      <w:pPr>
        <w:pStyle w:val="BulletBod"/>
      </w:pPr>
      <w:r w:rsidRPr="0038620A">
        <w:t>Standard of Practice 16-15</w:t>
      </w:r>
    </w:p>
    <w:p w14:paraId="0785F498" w14:textId="77777777"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39052597" w14:textId="77777777" w:rsidR="0038620A" w:rsidRPr="0038620A" w:rsidRDefault="0038620A" w:rsidP="00F51000">
      <w:pPr>
        <w:pStyle w:val="BulletBod"/>
      </w:pPr>
      <w:r w:rsidRPr="0038620A">
        <w:t>Standard of Practice 16-16</w:t>
      </w:r>
    </w:p>
    <w:p w14:paraId="157FD871" w14:textId="77777777" w:rsidR="0038620A" w:rsidRPr="00F51000" w:rsidRDefault="0038620A" w:rsidP="00F51000">
      <w:pPr>
        <w:pStyle w:val="BulletIndenttext"/>
        <w:rPr>
          <w:i/>
          <w:iCs w:val="0"/>
        </w:rPr>
      </w:pPr>
      <w:r w:rsidRPr="0038620A">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F51000">
        <w:rPr>
          <w:i/>
          <w:iCs w:val="0"/>
        </w:rPr>
        <w:t>(Amended 1/04)</w:t>
      </w:r>
    </w:p>
    <w:p w14:paraId="649F1E92" w14:textId="77777777" w:rsidR="0038620A" w:rsidRPr="0038620A" w:rsidRDefault="0038620A" w:rsidP="00F51000">
      <w:pPr>
        <w:pStyle w:val="BulletBod"/>
      </w:pPr>
      <w:r w:rsidRPr="0038620A">
        <w:t>Standard of Practice 16-17</w:t>
      </w:r>
    </w:p>
    <w:p w14:paraId="4764B7BB" w14:textId="77777777"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14:paraId="7DE961F6" w14:textId="77777777" w:rsidR="0038620A" w:rsidRPr="0038620A" w:rsidRDefault="0038620A" w:rsidP="00AE5FD7">
      <w:pPr>
        <w:pStyle w:val="BulletBod"/>
      </w:pPr>
      <w:r w:rsidRPr="0038620A">
        <w:t>Standard of Practice 16-18</w:t>
      </w:r>
    </w:p>
    <w:p w14:paraId="7D60232F" w14:textId="77777777"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14:paraId="6C32B5FC" w14:textId="77777777" w:rsidR="0038620A" w:rsidRPr="0038620A" w:rsidRDefault="0038620A" w:rsidP="00AE5FD7">
      <w:pPr>
        <w:pStyle w:val="BulletBod"/>
      </w:pPr>
      <w:r w:rsidRPr="0038620A">
        <w:t>Standard of Practice 16-19</w:t>
      </w:r>
    </w:p>
    <w:p w14:paraId="707C84BF" w14:textId="77777777"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14:paraId="73FD8B7E" w14:textId="77777777" w:rsidR="0038620A" w:rsidRPr="0038620A" w:rsidRDefault="0038620A" w:rsidP="00AE5FD7">
      <w:pPr>
        <w:pStyle w:val="BulletBod"/>
      </w:pPr>
      <w:r w:rsidRPr="0038620A">
        <w:t>Standard of Practice 16-20</w:t>
      </w:r>
    </w:p>
    <w:p w14:paraId="60DD6791" w14:textId="77777777"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14:paraId="28DB1D30" w14:textId="77777777" w:rsidR="0038620A" w:rsidRPr="0038620A" w:rsidRDefault="0038620A" w:rsidP="00AE5FD7">
      <w:pPr>
        <w:pStyle w:val="SmallSubhead"/>
      </w:pPr>
      <w:r w:rsidRPr="0038620A">
        <w:t>Article 17</w:t>
      </w:r>
    </w:p>
    <w:p w14:paraId="78FB8969" w14:textId="77777777"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4D36C37" w14:textId="77777777"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1DEB698D" w14:textId="77777777"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14:paraId="6B3D0B74" w14:textId="77777777" w:rsidR="0038620A" w:rsidRPr="0038620A" w:rsidRDefault="0038620A" w:rsidP="00AE5FD7">
      <w:pPr>
        <w:pStyle w:val="BulletBod"/>
      </w:pPr>
      <w:r w:rsidRPr="0038620A">
        <w:lastRenderedPageBreak/>
        <w:t>Standard of Practice 17-1</w:t>
      </w:r>
    </w:p>
    <w:p w14:paraId="1FED5B0D" w14:textId="77777777"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14:paraId="6FCAC994" w14:textId="77777777" w:rsidR="0038620A" w:rsidRPr="0038620A" w:rsidRDefault="0038620A" w:rsidP="00AE5FD7">
      <w:pPr>
        <w:pStyle w:val="BulletBod"/>
      </w:pPr>
      <w:r w:rsidRPr="0038620A">
        <w:t>Standard of Practice 17-2</w:t>
      </w:r>
    </w:p>
    <w:p w14:paraId="51A41406" w14:textId="77777777"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1EA0FB54" w14:textId="77777777" w:rsidR="0038620A" w:rsidRPr="00AE5FD7" w:rsidRDefault="0038620A" w:rsidP="00AE5FD7">
      <w:pPr>
        <w:pStyle w:val="BulletIndenttext"/>
        <w:rPr>
          <w:i/>
          <w:iCs w:val="0"/>
        </w:rPr>
      </w:pPr>
      <w:r w:rsidRPr="0038620A">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14:paraId="20D6947E" w14:textId="77777777" w:rsidR="0038620A" w:rsidRPr="0038620A" w:rsidRDefault="0038620A" w:rsidP="00AE5FD7">
      <w:pPr>
        <w:pStyle w:val="BulletBod"/>
      </w:pPr>
      <w:r w:rsidRPr="0038620A">
        <w:t>Standard of Practice 17-3</w:t>
      </w:r>
    </w:p>
    <w:p w14:paraId="630B6A7B" w14:textId="77777777"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14:paraId="4800E02D" w14:textId="77777777" w:rsidR="0038620A" w:rsidRPr="0038620A" w:rsidRDefault="0038620A" w:rsidP="00AE5FD7">
      <w:pPr>
        <w:pStyle w:val="BulletBod"/>
      </w:pPr>
      <w:r w:rsidRPr="0038620A">
        <w:t>Standard of Practice 17-4</w:t>
      </w:r>
    </w:p>
    <w:p w14:paraId="64A502F9" w14:textId="77777777" w:rsidR="0038620A" w:rsidRPr="0038620A" w:rsidRDefault="0038620A" w:rsidP="00AE5FD7">
      <w:pPr>
        <w:pStyle w:val="BulletIndenttext"/>
      </w:pPr>
      <w:r w:rsidRPr="0038620A">
        <w:t>Specific non-contractual disputes that are subject to arbitration pursuant to Article 17 are:</w:t>
      </w:r>
    </w:p>
    <w:p w14:paraId="2970087D" w14:textId="77777777" w:rsidR="0038620A" w:rsidRPr="0038620A" w:rsidRDefault="0038620A" w:rsidP="00AE5FD7">
      <w:pPr>
        <w:pStyle w:val="NumberHanging"/>
      </w:pPr>
      <w:r w:rsidRPr="0038620A">
        <w:t>1)</w:t>
      </w:r>
      <w:r w:rsidRPr="0038620A">
        <w:tab/>
        <w:t xml:space="preserve">Where a listing broker has compensated a cooperating </w:t>
      </w:r>
      <w:proofErr w:type="gramStart"/>
      <w:r w:rsidRPr="0038620A">
        <w:t>broker</w:t>
      </w:r>
      <w:proofErr w:type="gramEnd"/>
      <w:r w:rsidRPr="0038620A">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14:paraId="4A026AD1" w14:textId="77777777" w:rsidR="0038620A" w:rsidRPr="00AE5FD7" w:rsidRDefault="0038620A" w:rsidP="00AE5FD7">
      <w:pPr>
        <w:pStyle w:val="NumberHanging"/>
        <w:rPr>
          <w:i/>
          <w:iCs/>
        </w:rPr>
      </w:pPr>
      <w:r w:rsidRPr="0038620A">
        <w:t>2)</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14:paraId="59C8B1BC" w14:textId="77777777"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w:t>
      </w:r>
      <w:r w:rsidRPr="0038620A">
        <w:lastRenderedPageBreak/>
        <w:t xml:space="preserve">subsequent claims of the parties for compensation arising out of the underlying cooperative transaction. </w:t>
      </w:r>
      <w:r w:rsidRPr="00AE5FD7">
        <w:rPr>
          <w:i/>
          <w:iCs/>
        </w:rPr>
        <w:t>(Adopted 1/97)</w:t>
      </w:r>
    </w:p>
    <w:p w14:paraId="03576306" w14:textId="77777777"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14:paraId="4A7E9BF8" w14:textId="77777777" w:rsidR="0038620A" w:rsidRPr="00AE5FD7" w:rsidRDefault="0038620A" w:rsidP="00AE5FD7">
      <w:pPr>
        <w:pStyle w:val="NumberHanging"/>
        <w:rPr>
          <w:i/>
          <w:iCs/>
        </w:rPr>
      </w:pPr>
      <w:r w:rsidRPr="0038620A">
        <w:t>5)</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14:paraId="76325B2C" w14:textId="77777777" w:rsidR="0038620A" w:rsidRPr="0038620A" w:rsidRDefault="0038620A" w:rsidP="00AE5FD7">
      <w:pPr>
        <w:pStyle w:val="BulletBod"/>
      </w:pPr>
      <w:r w:rsidRPr="0038620A">
        <w:t>Standard of Practice 17-5</w:t>
      </w:r>
    </w:p>
    <w:p w14:paraId="04E09E46" w14:textId="77777777"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14:paraId="38249D80" w14:textId="77777777" w:rsidR="0038620A" w:rsidRPr="0038620A" w:rsidRDefault="0038620A" w:rsidP="00AE5FD7">
      <w:pPr>
        <w:pStyle w:val="SmallSubhead"/>
      </w:pPr>
      <w:r w:rsidRPr="0038620A">
        <w:t>Explanatory Notes</w:t>
      </w:r>
    </w:p>
    <w:p w14:paraId="6FBB0892" w14:textId="77777777" w:rsidR="0038620A" w:rsidRPr="0038620A" w:rsidRDefault="0038620A" w:rsidP="00AE5FD7">
      <w:r w:rsidRPr="0038620A">
        <w:t>The reader should be aware of the following policies which have been approved by the Board of Directors of the National Association:</w:t>
      </w:r>
    </w:p>
    <w:p w14:paraId="7544B768" w14:textId="77777777"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14:paraId="683D000C" w14:textId="77777777"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14:paraId="0737C286" w14:textId="77777777" w:rsidR="0038620A" w:rsidRDefault="0038620A" w:rsidP="00AE5FD7">
      <w:r w:rsidRPr="0038620A">
        <w:t>Modifications to existing Standards of Practice and additional new Standards of Practice are approved from time to time. Readers are cautioned to ensure that the most recent publications are utilized.</w:t>
      </w:r>
    </w:p>
    <w:sectPr w:rsidR="0038620A" w:rsidSect="00FB618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Bold">
    <w:altName w:val="Times New Roman"/>
    <w:panose1 w:val="00000000000000000000"/>
    <w:charset w:val="00"/>
    <w:family w:val="auto"/>
    <w:pitch w:val="variable"/>
    <w:sig w:usb0="E00002FF" w:usb1="5200785B"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Roman">
    <w:altName w:val="Courier New"/>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81181"/>
    <w:multiLevelType w:val="hybridMultilevel"/>
    <w:tmpl w:val="4648B8FE"/>
    <w:lvl w:ilvl="0" w:tplc="4D0060E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3FB12AF5"/>
    <w:multiLevelType w:val="multilevel"/>
    <w:tmpl w:val="4998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899197">
    <w:abstractNumId w:val="0"/>
  </w:num>
  <w:num w:numId="2" w16cid:durableId="1989824021">
    <w:abstractNumId w:val="2"/>
  </w:num>
  <w:num w:numId="3" w16cid:durableId="18922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31987"/>
    <w:rsid w:val="00162880"/>
    <w:rsid w:val="00186E90"/>
    <w:rsid w:val="00260D72"/>
    <w:rsid w:val="0038620A"/>
    <w:rsid w:val="00457ABE"/>
    <w:rsid w:val="00480707"/>
    <w:rsid w:val="0063663F"/>
    <w:rsid w:val="006A531D"/>
    <w:rsid w:val="007337CD"/>
    <w:rsid w:val="0077263E"/>
    <w:rsid w:val="007F367A"/>
    <w:rsid w:val="00842FB8"/>
    <w:rsid w:val="008A1295"/>
    <w:rsid w:val="008D27FA"/>
    <w:rsid w:val="00A26BE0"/>
    <w:rsid w:val="00AA266B"/>
    <w:rsid w:val="00AE5FD7"/>
    <w:rsid w:val="00BB12A5"/>
    <w:rsid w:val="00C63BD8"/>
    <w:rsid w:val="00C72F21"/>
    <w:rsid w:val="00C877C2"/>
    <w:rsid w:val="00CD1724"/>
    <w:rsid w:val="00D45185"/>
    <w:rsid w:val="00E33635"/>
    <w:rsid w:val="00F01B9F"/>
    <w:rsid w:val="00F51000"/>
    <w:rsid w:val="00FB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F0C96"/>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7F367A"/>
    <w:pPr>
      <w:suppressAutoHyphens/>
      <w:ind w:left="180"/>
    </w:pPr>
    <w:rPr>
      <w:rFonts w:ascii="Calibri" w:eastAsia="Times New Roman"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 w:type="character" w:customStyle="1" w:styleId="apple-converted-space">
    <w:name w:val="apple-converted-space"/>
    <w:basedOn w:val="DefaultParagraphFont"/>
    <w:rsid w:val="007F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8661">
      <w:bodyDiv w:val="1"/>
      <w:marLeft w:val="0"/>
      <w:marRight w:val="0"/>
      <w:marTop w:val="0"/>
      <w:marBottom w:val="0"/>
      <w:divBdr>
        <w:top w:val="none" w:sz="0" w:space="0" w:color="auto"/>
        <w:left w:val="none" w:sz="0" w:space="0" w:color="auto"/>
        <w:bottom w:val="none" w:sz="0" w:space="0" w:color="auto"/>
        <w:right w:val="none" w:sz="0" w:space="0" w:color="auto"/>
      </w:divBdr>
    </w:div>
    <w:div w:id="195390807">
      <w:bodyDiv w:val="1"/>
      <w:marLeft w:val="0"/>
      <w:marRight w:val="0"/>
      <w:marTop w:val="0"/>
      <w:marBottom w:val="0"/>
      <w:divBdr>
        <w:top w:val="none" w:sz="0" w:space="0" w:color="auto"/>
        <w:left w:val="none" w:sz="0" w:space="0" w:color="auto"/>
        <w:bottom w:val="none" w:sz="0" w:space="0" w:color="auto"/>
        <w:right w:val="none" w:sz="0" w:space="0" w:color="auto"/>
      </w:divBdr>
    </w:div>
    <w:div w:id="580141539">
      <w:bodyDiv w:val="1"/>
      <w:marLeft w:val="0"/>
      <w:marRight w:val="0"/>
      <w:marTop w:val="0"/>
      <w:marBottom w:val="0"/>
      <w:divBdr>
        <w:top w:val="none" w:sz="0" w:space="0" w:color="auto"/>
        <w:left w:val="none" w:sz="0" w:space="0" w:color="auto"/>
        <w:bottom w:val="none" w:sz="0" w:space="0" w:color="auto"/>
        <w:right w:val="none" w:sz="0" w:space="0" w:color="auto"/>
      </w:divBdr>
    </w:div>
    <w:div w:id="645012580">
      <w:bodyDiv w:val="1"/>
      <w:marLeft w:val="0"/>
      <w:marRight w:val="0"/>
      <w:marTop w:val="0"/>
      <w:marBottom w:val="0"/>
      <w:divBdr>
        <w:top w:val="none" w:sz="0" w:space="0" w:color="auto"/>
        <w:left w:val="none" w:sz="0" w:space="0" w:color="auto"/>
        <w:bottom w:val="none" w:sz="0" w:space="0" w:color="auto"/>
        <w:right w:val="none" w:sz="0" w:space="0" w:color="auto"/>
      </w:divBdr>
    </w:div>
    <w:div w:id="666253563">
      <w:bodyDiv w:val="1"/>
      <w:marLeft w:val="0"/>
      <w:marRight w:val="0"/>
      <w:marTop w:val="0"/>
      <w:marBottom w:val="0"/>
      <w:divBdr>
        <w:top w:val="none" w:sz="0" w:space="0" w:color="auto"/>
        <w:left w:val="none" w:sz="0" w:space="0" w:color="auto"/>
        <w:bottom w:val="none" w:sz="0" w:space="0" w:color="auto"/>
        <w:right w:val="none" w:sz="0" w:space="0" w:color="auto"/>
      </w:divBdr>
    </w:div>
    <w:div w:id="804274128">
      <w:bodyDiv w:val="1"/>
      <w:marLeft w:val="0"/>
      <w:marRight w:val="0"/>
      <w:marTop w:val="0"/>
      <w:marBottom w:val="0"/>
      <w:divBdr>
        <w:top w:val="none" w:sz="0" w:space="0" w:color="auto"/>
        <w:left w:val="none" w:sz="0" w:space="0" w:color="auto"/>
        <w:bottom w:val="none" w:sz="0" w:space="0" w:color="auto"/>
        <w:right w:val="none" w:sz="0" w:space="0" w:color="auto"/>
      </w:divBdr>
    </w:div>
    <w:div w:id="806047820">
      <w:bodyDiv w:val="1"/>
      <w:marLeft w:val="0"/>
      <w:marRight w:val="0"/>
      <w:marTop w:val="0"/>
      <w:marBottom w:val="0"/>
      <w:divBdr>
        <w:top w:val="none" w:sz="0" w:space="0" w:color="auto"/>
        <w:left w:val="none" w:sz="0" w:space="0" w:color="auto"/>
        <w:bottom w:val="none" w:sz="0" w:space="0" w:color="auto"/>
        <w:right w:val="none" w:sz="0" w:space="0" w:color="auto"/>
      </w:divBdr>
    </w:div>
    <w:div w:id="19361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8" ma:contentTypeDescription="Create a new document." ma:contentTypeScope="" ma:versionID="91f90a2f37e3855252609ce52574ea65">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b0854fc4a4d525fc8a3be4eee27d74f1"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B31B8A-4517-41FE-95D8-B9498F91BE67}"/>
</file>

<file path=customXml/itemProps2.xml><?xml version="1.0" encoding="utf-8"?>
<ds:datastoreItem xmlns:ds="http://schemas.openxmlformats.org/officeDocument/2006/customXml" ds:itemID="{AAB077C7-C632-4E2D-9179-0F67D5687218}"/>
</file>

<file path=customXml/itemProps3.xml><?xml version="1.0" encoding="utf-8"?>
<ds:datastoreItem xmlns:ds="http://schemas.openxmlformats.org/officeDocument/2006/customXml" ds:itemID="{820527AF-3300-4814-9A64-D158C6811827}"/>
</file>

<file path=docProps/app.xml><?xml version="1.0" encoding="utf-8"?>
<Properties xmlns="http://schemas.openxmlformats.org/officeDocument/2006/extended-properties" xmlns:vt="http://schemas.openxmlformats.org/officeDocument/2006/docPropsVTypes">
  <Template>Normal.dotm</Template>
  <TotalTime>9</TotalTime>
  <Pages>17</Pages>
  <Words>7921</Words>
  <Characters>45156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3</cp:revision>
  <cp:lastPrinted>2020-11-30T15:40:00Z</cp:lastPrinted>
  <dcterms:created xsi:type="dcterms:W3CDTF">2024-12-06T18:09:00Z</dcterms:created>
  <dcterms:modified xsi:type="dcterms:W3CDTF">2024-12-06T18:20:00Z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